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hd w:val="clear" w:color="auto" w:fill="FFFFFF"/>
        <w:spacing w:line="360" w:lineRule="exact"/>
        <w:jc w:val="both"/>
        <w:rPr>
          <w:rFonts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lang w:val="zh-CN"/>
        </w:rPr>
        <w:t xml:space="preserve">                                  </w:t>
      </w:r>
    </w:p>
    <w:p>
      <w:pPr>
        <w:widowControl/>
        <w:shd w:val="clear" w:color="auto" w:fill="FFFFFF"/>
        <w:spacing w:line="360" w:lineRule="atLeast"/>
        <w:ind w:firstLine="540"/>
        <w:jc w:val="center"/>
        <w:rPr>
          <w:rFonts w:ascii="宋体" w:hAnsi="宋体" w:cs="宋体"/>
          <w:b/>
          <w:color w:val="auto"/>
          <w:kern w:val="0"/>
          <w:sz w:val="72"/>
          <w:szCs w:val="72"/>
          <w:shd w:val="clear" w:color="auto" w:fill="FFFFFF"/>
        </w:rPr>
      </w:pPr>
    </w:p>
    <w:p>
      <w:pPr>
        <w:snapToGrid w:val="0"/>
        <w:spacing w:line="360" w:lineRule="auto"/>
        <w:ind w:right="17"/>
        <w:jc w:val="center"/>
        <w:rPr>
          <w:rFonts w:ascii="宋体" w:hAnsi="宋体"/>
          <w:b/>
          <w:color w:val="auto"/>
          <w:spacing w:val="60"/>
          <w:sz w:val="84"/>
          <w:szCs w:val="84"/>
        </w:rPr>
      </w:pPr>
    </w:p>
    <w:p>
      <w:pPr>
        <w:snapToGrid w:val="0"/>
        <w:spacing w:line="360" w:lineRule="auto"/>
        <w:ind w:right="17"/>
        <w:jc w:val="center"/>
        <w:rPr>
          <w:rFonts w:ascii="宋体" w:hAnsi="宋体"/>
          <w:b/>
          <w:color w:val="auto"/>
          <w:spacing w:val="60"/>
          <w:sz w:val="84"/>
          <w:szCs w:val="84"/>
        </w:rPr>
      </w:pPr>
      <w:r>
        <w:rPr>
          <w:rFonts w:hint="eastAsia" w:ascii="宋体" w:hAnsi="宋体"/>
          <w:b/>
          <w:color w:val="auto"/>
          <w:spacing w:val="60"/>
          <w:sz w:val="84"/>
          <w:szCs w:val="84"/>
        </w:rPr>
        <w:t>询价通知书</w:t>
      </w:r>
    </w:p>
    <w:p>
      <w:pPr>
        <w:snapToGrid w:val="0"/>
        <w:spacing w:line="360" w:lineRule="auto"/>
        <w:ind w:right="17"/>
        <w:rPr>
          <w:rFonts w:ascii="宋体" w:hAnsi="宋体"/>
          <w:bCs/>
          <w:color w:val="auto"/>
          <w:sz w:val="30"/>
          <w:szCs w:val="30"/>
        </w:rPr>
      </w:pPr>
    </w:p>
    <w:p>
      <w:pPr>
        <w:snapToGrid w:val="0"/>
        <w:spacing w:line="360" w:lineRule="auto"/>
        <w:ind w:right="17"/>
        <w:rPr>
          <w:rFonts w:ascii="宋体" w:hAnsi="宋体"/>
          <w:bCs/>
          <w:color w:val="auto"/>
          <w:sz w:val="30"/>
          <w:szCs w:val="30"/>
        </w:rPr>
      </w:pPr>
    </w:p>
    <w:p>
      <w:pPr>
        <w:snapToGrid w:val="0"/>
        <w:spacing w:line="360" w:lineRule="auto"/>
        <w:ind w:right="17"/>
        <w:rPr>
          <w:rFonts w:ascii="宋体" w:hAnsi="宋体"/>
          <w:bCs/>
          <w:color w:val="auto"/>
          <w:sz w:val="30"/>
          <w:szCs w:val="30"/>
        </w:rPr>
      </w:pPr>
    </w:p>
    <w:p>
      <w:pPr>
        <w:snapToGrid w:val="0"/>
        <w:spacing w:line="360" w:lineRule="auto"/>
        <w:ind w:right="17"/>
        <w:rPr>
          <w:rFonts w:ascii="宋体" w:hAnsi="宋体"/>
          <w:bCs/>
          <w:color w:val="auto"/>
          <w:sz w:val="30"/>
          <w:szCs w:val="30"/>
        </w:rPr>
      </w:pPr>
    </w:p>
    <w:p>
      <w:pPr>
        <w:snapToGrid w:val="0"/>
        <w:spacing w:line="360" w:lineRule="auto"/>
        <w:ind w:right="17"/>
        <w:rPr>
          <w:rFonts w:ascii="宋体" w:hAnsi="宋体"/>
          <w:color w:val="auto"/>
        </w:rPr>
      </w:pPr>
      <w:r>
        <w:rPr>
          <w:rFonts w:hint="eastAsia" w:ascii="宋体" w:hAnsi="宋体"/>
          <w:bCs/>
          <w:color w:val="auto"/>
          <w:sz w:val="30"/>
          <w:szCs w:val="30"/>
        </w:rPr>
        <w:t>项目名称：新疆高等师范专科学校（亚</w:t>
      </w:r>
      <w:r>
        <w:rPr>
          <w:rFonts w:hint="eastAsia" w:ascii="宋体" w:hAnsi="宋体"/>
          <w:bCs/>
          <w:color w:val="auto"/>
          <w:sz w:val="30"/>
          <w:szCs w:val="30"/>
          <w:lang w:val="en-US" w:eastAsia="zh-CN"/>
        </w:rPr>
        <w:t>心</w:t>
      </w:r>
      <w:r>
        <w:rPr>
          <w:rFonts w:hint="eastAsia" w:ascii="宋体" w:hAnsi="宋体"/>
          <w:bCs/>
          <w:color w:val="auto"/>
          <w:sz w:val="30"/>
          <w:szCs w:val="30"/>
        </w:rPr>
        <w:t>校区）室外道路重点区域监控覆盖建设项目</w:t>
      </w:r>
    </w:p>
    <w:p>
      <w:pPr>
        <w:pStyle w:val="10"/>
        <w:tabs>
          <w:tab w:val="left" w:pos="8460"/>
        </w:tabs>
        <w:snapToGrid w:val="0"/>
        <w:spacing w:line="360" w:lineRule="auto"/>
        <w:ind w:right="-334" w:rightChars="-159"/>
        <w:rPr>
          <w:b/>
          <w:bCs/>
          <w:color w:val="auto"/>
          <w:sz w:val="30"/>
          <w:szCs w:val="30"/>
        </w:rPr>
      </w:pPr>
    </w:p>
    <w:p>
      <w:pPr>
        <w:snapToGrid w:val="0"/>
        <w:spacing w:line="360" w:lineRule="auto"/>
        <w:rPr>
          <w:rFonts w:ascii="宋体" w:hAnsi="宋体"/>
          <w:bCs/>
          <w:color w:val="auto"/>
          <w:sz w:val="30"/>
          <w:szCs w:val="30"/>
        </w:rPr>
      </w:pPr>
      <w:r>
        <w:rPr>
          <w:rFonts w:hint="eastAsia" w:ascii="宋体" w:hAnsi="宋体"/>
          <w:bCs/>
          <w:color w:val="auto"/>
          <w:sz w:val="30"/>
          <w:szCs w:val="30"/>
        </w:rPr>
        <w:t>采购人（盖章）：新疆师范高等专科学校 </w:t>
      </w:r>
    </w:p>
    <w:p>
      <w:pPr>
        <w:snapToGrid w:val="0"/>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联系人：热依扎</w:t>
      </w:r>
    </w:p>
    <w:p>
      <w:pPr>
        <w:snapToGrid w:val="0"/>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联系电话：19999480707</w:t>
      </w:r>
    </w:p>
    <w:p>
      <w:pPr>
        <w:tabs>
          <w:tab w:val="left" w:pos="7501"/>
        </w:tabs>
        <w:snapToGrid w:val="0"/>
        <w:spacing w:line="360" w:lineRule="auto"/>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地址：新疆乌鲁木齐沙依巴克区西山农牧场榆泉南路560号 </w:t>
      </w:r>
    </w:p>
    <w:p>
      <w:pPr>
        <w:snapToGrid w:val="0"/>
        <w:spacing w:line="360" w:lineRule="auto"/>
        <w:rPr>
          <w:rFonts w:asciiTheme="minorEastAsia" w:hAnsiTheme="minorEastAsia" w:eastAsiaTheme="minorEastAsia" w:cstheme="minorEastAsia"/>
          <w:color w:val="auto"/>
          <w:sz w:val="28"/>
          <w:szCs w:val="28"/>
        </w:rPr>
      </w:pPr>
    </w:p>
    <w:p>
      <w:pPr>
        <w:snapToGrid w:val="0"/>
        <w:spacing w:line="360" w:lineRule="auto"/>
        <w:ind w:right="17" w:firstLine="980" w:firstLineChars="350"/>
        <w:rPr>
          <w:rFonts w:ascii="宋体" w:hAnsi="宋体"/>
          <w:color w:val="auto"/>
          <w:sz w:val="28"/>
          <w:szCs w:val="28"/>
        </w:rPr>
      </w:pPr>
    </w:p>
    <w:p>
      <w:pPr>
        <w:pStyle w:val="6"/>
        <w:snapToGrid w:val="0"/>
        <w:spacing w:line="360" w:lineRule="auto"/>
        <w:jc w:val="center"/>
        <w:rPr>
          <w:rFonts w:asciiTheme="minorEastAsia" w:hAnsiTheme="minorEastAsia" w:cstheme="minorEastAsia"/>
          <w:color w:val="auto"/>
          <w:sz w:val="30"/>
          <w:szCs w:val="30"/>
        </w:rPr>
      </w:pPr>
      <w:r>
        <w:rPr>
          <w:rFonts w:hint="eastAsia" w:asciiTheme="minorEastAsia" w:hAnsiTheme="minorEastAsia" w:cstheme="minorEastAsia"/>
          <w:color w:val="auto"/>
          <w:sz w:val="30"/>
          <w:szCs w:val="30"/>
        </w:rPr>
        <w:t>二〇二三年六月</w:t>
      </w:r>
    </w:p>
    <w:p>
      <w:pPr>
        <w:pStyle w:val="16"/>
        <w:shd w:val="clear" w:color="auto" w:fill="FFFFFF"/>
        <w:spacing w:line="500" w:lineRule="exact"/>
        <w:jc w:val="center"/>
        <w:rPr>
          <w:rFonts w:asciiTheme="minorEastAsia" w:hAnsiTheme="minorEastAsia" w:eastAsiaTheme="minorEastAsia" w:cstheme="minorEastAsia"/>
          <w:bCs/>
          <w:color w:val="auto"/>
          <w:spacing w:val="-20"/>
          <w:kern w:val="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3" w:footer="850" w:gutter="0"/>
          <w:pgNumType w:fmt="numberInDash"/>
          <w:cols w:space="720" w:num="1"/>
          <w:titlePg/>
          <w:docGrid w:type="lines" w:linePitch="314" w:charSpace="0"/>
        </w:sectPr>
      </w:pPr>
    </w:p>
    <w:p>
      <w:pPr>
        <w:shd w:val="clear" w:color="auto" w:fill="FFFFFF"/>
        <w:autoSpaceDE w:val="0"/>
        <w:autoSpaceDN w:val="0"/>
        <w:adjustRightInd w:val="0"/>
        <w:spacing w:line="360" w:lineRule="exact"/>
        <w:rPr>
          <w:rFonts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rPr>
        <w:t xml:space="preserve">                    </w:t>
      </w:r>
    </w:p>
    <w:p>
      <w:pPr>
        <w:pStyle w:val="4"/>
        <w:spacing w:line="500" w:lineRule="exact"/>
        <w:jc w:val="center"/>
        <w:rPr>
          <w:rFonts w:asciiTheme="minorEastAsia" w:hAnsiTheme="minorEastAsia" w:eastAsiaTheme="minorEastAsia" w:cstheme="minorEastAsia"/>
          <w:color w:val="auto"/>
          <w:szCs w:val="32"/>
        </w:rPr>
      </w:pPr>
      <w:r>
        <w:rPr>
          <w:rFonts w:hint="eastAsia" w:asciiTheme="minorEastAsia" w:hAnsiTheme="minorEastAsia" w:eastAsiaTheme="minorEastAsia" w:cstheme="minorEastAsia"/>
          <w:color w:val="auto"/>
          <w:szCs w:val="32"/>
        </w:rPr>
        <w:t xml:space="preserve"> 第一章 询价须知</w:t>
      </w:r>
    </w:p>
    <w:p>
      <w:pPr>
        <w:rPr>
          <w:color w:val="auto"/>
        </w:rPr>
      </w:pPr>
    </w:p>
    <w:p>
      <w:pPr>
        <w:spacing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一、项目名称：</w:t>
      </w:r>
      <w:r>
        <w:rPr>
          <w:rFonts w:hint="eastAsia" w:asciiTheme="minorEastAsia" w:hAnsiTheme="minorEastAsia" w:eastAsiaTheme="minorEastAsia" w:cstheme="minorEastAsia"/>
          <w:bCs/>
          <w:color w:val="auto"/>
          <w:sz w:val="24"/>
        </w:rPr>
        <w:t>新疆高等师范专科学校（亚</w:t>
      </w:r>
      <w:r>
        <w:rPr>
          <w:rFonts w:hint="eastAsia" w:asciiTheme="minorEastAsia" w:hAnsiTheme="minorEastAsia" w:eastAsiaTheme="minorEastAsia" w:cstheme="minorEastAsia"/>
          <w:bCs/>
          <w:color w:val="auto"/>
          <w:sz w:val="24"/>
          <w:lang w:val="en-US" w:eastAsia="zh-CN"/>
        </w:rPr>
        <w:t>心</w:t>
      </w:r>
      <w:r>
        <w:rPr>
          <w:rFonts w:hint="eastAsia" w:asciiTheme="minorEastAsia" w:hAnsiTheme="minorEastAsia" w:eastAsiaTheme="minorEastAsia" w:cstheme="minorEastAsia"/>
          <w:bCs/>
          <w:color w:val="auto"/>
          <w:sz w:val="24"/>
        </w:rPr>
        <w:t>校区）室外道路重点区域监控覆盖建设项目</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二、项目概况</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1、采购内容：本次视频监控系统建设包括视频监控采集摄像头，录像存储设备，室外网线，电源线，管材敷设，与现有监控平台对接调试。</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2、供货地点：采购人指定地点</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3、采购预算：1</w:t>
      </w:r>
      <w:r>
        <w:rPr>
          <w:rFonts w:asciiTheme="minorEastAsia" w:hAnsiTheme="minorEastAsia" w:eastAsiaTheme="minorEastAsia" w:cstheme="minorEastAsia"/>
          <w:bCs/>
          <w:color w:val="auto"/>
          <w:sz w:val="24"/>
        </w:rPr>
        <w:t>28600.00元</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4、供货时间：7天</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三、采购需求</w:t>
      </w:r>
    </w:p>
    <w:p>
      <w:pPr>
        <w:widowControl/>
        <w:spacing w:line="440" w:lineRule="atLeast"/>
        <w:jc w:val="left"/>
        <w:rPr>
          <w:rFonts w:cs="宋体" w:asciiTheme="minorEastAsia" w:hAnsiTheme="minorEastAsia" w:eastAsiaTheme="minorEastAsia"/>
          <w:b/>
          <w:color w:val="auto"/>
          <w:kern w:val="0"/>
          <w:sz w:val="24"/>
        </w:rPr>
      </w:pPr>
      <w:r>
        <w:rPr>
          <w:rFonts w:hint="eastAsia" w:cs="宋体" w:asciiTheme="minorEastAsia" w:hAnsiTheme="minorEastAsia" w:eastAsiaTheme="minorEastAsia"/>
          <w:b/>
          <w:color w:val="auto"/>
          <w:kern w:val="0"/>
          <w:sz w:val="24"/>
        </w:rPr>
        <w:t>（一）</w:t>
      </w:r>
      <w:r>
        <w:rPr>
          <w:rFonts w:cs="宋体" w:asciiTheme="minorEastAsia" w:hAnsiTheme="minorEastAsia" w:eastAsiaTheme="minorEastAsia"/>
          <w:b/>
          <w:color w:val="auto"/>
          <w:kern w:val="0"/>
          <w:sz w:val="24"/>
        </w:rPr>
        <w:t>建设必要性和建设目标</w:t>
      </w:r>
    </w:p>
    <w:p>
      <w:pPr>
        <w:spacing w:line="360" w:lineRule="auto"/>
        <w:ind w:firstLine="42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方案充分整合了现有网络、视频监控平台业务、录像存储、编解码显示、结构等领域的技术，采用本地部署，全高清数字网络监控架构，标准的技术实现。可无缝对接现有监控平台业务，系统将信令控制与媒体流交换分离的先进理念引入视频监控系统。系统中视频流并不在服务器上集中处理，而是通过交换机的处理交换以组播的形式分发出去，避免了由于媒体流处理的性能压力而造成的瓶颈问题，从而可以实现监控规模的无限制扩展。</w:t>
      </w:r>
    </w:p>
    <w:p>
      <w:pPr>
        <w:widowControl/>
        <w:spacing w:line="440" w:lineRule="atLeast"/>
        <w:ind w:firstLine="480" w:firstLineChars="200"/>
        <w:jc w:val="lef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采用这种开放性的架构，具备较好的开放性，允许不同子模块的技术独立演进发展。系统提供开放的SDK，可与亚新校区及光明校区应急指挥中心对接及其他系统进行对接。</w:t>
      </w:r>
    </w:p>
    <w:p>
      <w:pPr>
        <w:widowControl/>
        <w:spacing w:line="440" w:lineRule="atLeast"/>
        <w:ind w:firstLine="480" w:firstLineChars="200"/>
        <w:jc w:val="lef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建设目标：结合校本部的应急指挥平台系统，通过校园监控专线网络做基础传输，</w:t>
      </w:r>
      <w:r>
        <w:rPr>
          <w:rFonts w:cs="宋体" w:asciiTheme="minorEastAsia" w:hAnsiTheme="minorEastAsia" w:eastAsiaTheme="minorEastAsia"/>
          <w:color w:val="auto"/>
          <w:kern w:val="0"/>
          <w:sz w:val="24"/>
        </w:rPr>
        <w:t>实现亚新及光明指挥大厅同步调度显示</w:t>
      </w:r>
      <w:r>
        <w:rPr>
          <w:rFonts w:hint="eastAsia" w:cs="宋体" w:asciiTheme="minorEastAsia" w:hAnsiTheme="minorEastAsia" w:eastAsiaTheme="minorEastAsia"/>
          <w:color w:val="auto"/>
          <w:kern w:val="0"/>
          <w:sz w:val="24"/>
        </w:rPr>
        <w:t>。</w:t>
      </w:r>
    </w:p>
    <w:p>
      <w:pPr>
        <w:widowControl/>
        <w:spacing w:line="440" w:lineRule="atLeast"/>
        <w:jc w:val="left"/>
        <w:rPr>
          <w:rFonts w:cs="宋体" w:asciiTheme="minorEastAsia" w:hAnsiTheme="minorEastAsia" w:eastAsiaTheme="minorEastAsia"/>
          <w:b/>
          <w:color w:val="auto"/>
          <w:kern w:val="0"/>
          <w:sz w:val="24"/>
        </w:rPr>
      </w:pPr>
      <w:r>
        <w:rPr>
          <w:rFonts w:hint="eastAsia" w:cs="宋体" w:asciiTheme="minorEastAsia" w:hAnsiTheme="minorEastAsia" w:eastAsiaTheme="minorEastAsia"/>
          <w:b/>
          <w:color w:val="auto"/>
          <w:kern w:val="0"/>
          <w:sz w:val="24"/>
        </w:rPr>
        <w:t>（二）项目功能及作用（</w:t>
      </w:r>
      <w:r>
        <w:rPr>
          <w:rFonts w:cs="宋体" w:asciiTheme="minorEastAsia" w:hAnsiTheme="minorEastAsia" w:eastAsiaTheme="minorEastAsia"/>
          <w:b/>
          <w:color w:val="auto"/>
          <w:kern w:val="0"/>
          <w:sz w:val="24"/>
        </w:rPr>
        <w:t>预期效益</w:t>
      </w:r>
      <w:r>
        <w:rPr>
          <w:rFonts w:hint="eastAsia" w:cs="宋体" w:asciiTheme="minorEastAsia" w:hAnsiTheme="minorEastAsia" w:eastAsiaTheme="minorEastAsia"/>
          <w:b/>
          <w:color w:val="auto"/>
          <w:kern w:val="0"/>
          <w:sz w:val="24"/>
        </w:rPr>
        <w:t>、绩效目标</w:t>
      </w:r>
      <w:r>
        <w:rPr>
          <w:rFonts w:cs="宋体" w:asciiTheme="minorEastAsia" w:hAnsiTheme="minorEastAsia" w:eastAsiaTheme="minorEastAsia"/>
          <w:b/>
          <w:color w:val="auto"/>
          <w:kern w:val="0"/>
          <w:sz w:val="24"/>
        </w:rPr>
        <w:t>分析，要有必要的数据。</w:t>
      </w:r>
      <w:r>
        <w:rPr>
          <w:rFonts w:hint="eastAsia" w:cs="宋体" w:asciiTheme="minorEastAsia" w:hAnsiTheme="minorEastAsia" w:eastAsiaTheme="minorEastAsia"/>
          <w:b/>
          <w:color w:val="auto"/>
          <w:kern w:val="0"/>
          <w:sz w:val="24"/>
        </w:rPr>
        <w:t>）</w:t>
      </w:r>
    </w:p>
    <w:p>
      <w:pPr>
        <w:widowControl/>
        <w:spacing w:line="440" w:lineRule="atLeast"/>
        <w:ind w:firstLine="480" w:firstLineChars="200"/>
        <w:jc w:val="lef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本项目是针对新疆教育学院安全治安情况建立的综合网络化动态图像信息系统，需实现亚新校区室外道路重点区域的监控覆盖要求，同时学校监控平台集中监控管理和应急安全指挥的目的。本次</w:t>
      </w:r>
      <w:r>
        <w:rPr>
          <w:rFonts w:cs="宋体" w:asciiTheme="minorEastAsia" w:hAnsiTheme="minorEastAsia" w:eastAsiaTheme="minorEastAsia"/>
          <w:color w:val="auto"/>
          <w:kern w:val="0"/>
          <w:sz w:val="24"/>
        </w:rPr>
        <w:t>工程的主要内容是</w:t>
      </w:r>
      <w:r>
        <w:rPr>
          <w:rFonts w:hint="eastAsia" w:cs="宋体" w:asciiTheme="minorEastAsia" w:hAnsiTheme="minorEastAsia" w:eastAsiaTheme="minorEastAsia"/>
          <w:color w:val="auto"/>
          <w:kern w:val="0"/>
          <w:sz w:val="24"/>
        </w:rPr>
        <w:t>：本次视频监控系统建设包括视频监控采集摄像头，</w:t>
      </w:r>
      <w:r>
        <w:rPr>
          <w:rFonts w:cs="宋体" w:asciiTheme="minorEastAsia" w:hAnsiTheme="minorEastAsia" w:eastAsiaTheme="minorEastAsia"/>
          <w:color w:val="auto"/>
          <w:kern w:val="0"/>
          <w:sz w:val="24"/>
        </w:rPr>
        <w:t>录像存储设备</w:t>
      </w:r>
      <w:r>
        <w:rPr>
          <w:rFonts w:hint="eastAsia" w:cs="宋体" w:asciiTheme="minorEastAsia" w:hAnsiTheme="minorEastAsia" w:eastAsiaTheme="minorEastAsia"/>
          <w:color w:val="auto"/>
          <w:kern w:val="0"/>
          <w:sz w:val="24"/>
        </w:rPr>
        <w:t>，室外网线，电源线，管材敷设，与现有监控平台对接调试。</w:t>
      </w:r>
    </w:p>
    <w:p>
      <w:pPr>
        <w:widowControl/>
        <w:spacing w:line="440" w:lineRule="atLeast"/>
        <w:jc w:val="left"/>
        <w:rPr>
          <w:rFonts w:cs="宋体" w:asciiTheme="minorEastAsia" w:hAnsiTheme="minorEastAsia" w:eastAsiaTheme="minorEastAsia"/>
          <w:b/>
          <w:color w:val="auto"/>
          <w:kern w:val="0"/>
          <w:sz w:val="24"/>
        </w:rPr>
      </w:pPr>
      <w:r>
        <w:rPr>
          <w:rFonts w:hint="eastAsia" w:cs="宋体" w:asciiTheme="minorEastAsia" w:hAnsiTheme="minorEastAsia" w:eastAsiaTheme="minorEastAsia"/>
          <w:b/>
          <w:color w:val="auto"/>
          <w:kern w:val="0"/>
          <w:sz w:val="24"/>
        </w:rPr>
        <w:t>（三）项目清单</w:t>
      </w:r>
    </w:p>
    <w:p>
      <w:pPr>
        <w:pStyle w:val="3"/>
        <w:ind w:firstLine="480"/>
        <w:jc w:val="center"/>
        <w:rPr>
          <w:rFonts w:asciiTheme="minorEastAsia" w:hAnsiTheme="minorEastAsia"/>
          <w:color w:val="auto"/>
          <w:sz w:val="24"/>
        </w:rPr>
      </w:pPr>
    </w:p>
    <w:tbl>
      <w:tblPr>
        <w:tblStyle w:val="11"/>
        <w:tblW w:w="8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4776"/>
        <w:gridCol w:w="127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0" w:type="dxa"/>
            <w:vAlign w:val="center"/>
          </w:tcPr>
          <w:p>
            <w:pPr>
              <w:widowControl/>
              <w:spacing w:line="240" w:lineRule="exact"/>
              <w:jc w:val="center"/>
              <w:rPr>
                <w:rFonts w:cs="仿宋" w:asciiTheme="minorEastAsia" w:hAnsiTheme="minorEastAsia" w:eastAsiaTheme="minorEastAsia"/>
                <w:color w:val="auto"/>
                <w:kern w:val="0"/>
                <w:sz w:val="24"/>
              </w:rPr>
            </w:pPr>
            <w:r>
              <w:rPr>
                <w:rFonts w:hint="eastAsia" w:cs="仿宋" w:asciiTheme="minorEastAsia" w:hAnsiTheme="minorEastAsia" w:eastAsiaTheme="minorEastAsia"/>
                <w:color w:val="auto"/>
                <w:kern w:val="0"/>
                <w:sz w:val="24"/>
              </w:rPr>
              <w:t>序号</w:t>
            </w:r>
          </w:p>
        </w:tc>
        <w:tc>
          <w:tcPr>
            <w:tcW w:w="4776" w:type="dxa"/>
            <w:vAlign w:val="center"/>
          </w:tcPr>
          <w:p>
            <w:pPr>
              <w:widowControl/>
              <w:spacing w:line="240" w:lineRule="exact"/>
              <w:jc w:val="center"/>
              <w:rPr>
                <w:rFonts w:cs="仿宋" w:asciiTheme="minorEastAsia" w:hAnsiTheme="minorEastAsia" w:eastAsiaTheme="minorEastAsia"/>
                <w:color w:val="auto"/>
                <w:kern w:val="0"/>
                <w:sz w:val="24"/>
              </w:rPr>
            </w:pPr>
            <w:r>
              <w:rPr>
                <w:rFonts w:hint="eastAsia" w:cs="仿宋" w:asciiTheme="minorEastAsia" w:hAnsiTheme="minorEastAsia" w:eastAsiaTheme="minorEastAsia"/>
                <w:color w:val="auto"/>
                <w:kern w:val="0"/>
                <w:sz w:val="24"/>
              </w:rPr>
              <w:t>产品名称</w:t>
            </w:r>
          </w:p>
        </w:tc>
        <w:tc>
          <w:tcPr>
            <w:tcW w:w="1277" w:type="dxa"/>
            <w:vAlign w:val="center"/>
          </w:tcPr>
          <w:p>
            <w:pPr>
              <w:widowControl/>
              <w:spacing w:line="240" w:lineRule="exact"/>
              <w:jc w:val="center"/>
              <w:rPr>
                <w:rFonts w:cs="仿宋" w:asciiTheme="minorEastAsia" w:hAnsiTheme="minorEastAsia" w:eastAsiaTheme="minorEastAsia"/>
                <w:color w:val="auto"/>
                <w:kern w:val="0"/>
                <w:sz w:val="24"/>
              </w:rPr>
            </w:pPr>
            <w:r>
              <w:rPr>
                <w:rFonts w:hint="eastAsia" w:cs="仿宋" w:asciiTheme="minorEastAsia" w:hAnsiTheme="minorEastAsia" w:eastAsiaTheme="minorEastAsia"/>
                <w:color w:val="auto"/>
                <w:kern w:val="0"/>
                <w:sz w:val="24"/>
              </w:rPr>
              <w:t>单位</w:t>
            </w:r>
          </w:p>
        </w:tc>
        <w:tc>
          <w:tcPr>
            <w:tcW w:w="1326" w:type="dxa"/>
            <w:vAlign w:val="center"/>
          </w:tcPr>
          <w:p>
            <w:pPr>
              <w:widowControl/>
              <w:spacing w:line="240" w:lineRule="exact"/>
              <w:jc w:val="center"/>
              <w:rPr>
                <w:rFonts w:cs="仿宋" w:asciiTheme="minorEastAsia" w:hAnsiTheme="minorEastAsia" w:eastAsiaTheme="minorEastAsia"/>
                <w:color w:val="auto"/>
                <w:kern w:val="0"/>
                <w:sz w:val="24"/>
              </w:rPr>
            </w:pPr>
            <w:r>
              <w:rPr>
                <w:rFonts w:hint="eastAsia" w:cs="仿宋" w:asciiTheme="minorEastAsia" w:hAnsiTheme="minorEastAsia" w:eastAsiaTheme="minorEastAsia"/>
                <w:color w:val="auto"/>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39" w:type="dxa"/>
            <w:gridSpan w:val="4"/>
            <w:vAlign w:val="center"/>
          </w:tcPr>
          <w:p>
            <w:pPr>
              <w:widowControl/>
              <w:spacing w:line="240" w:lineRule="exact"/>
              <w:jc w:val="center"/>
              <w:rPr>
                <w:rFonts w:cs="仿宋" w:asciiTheme="minorEastAsia" w:hAnsiTheme="minorEastAsia" w:eastAsiaTheme="minorEastAsia"/>
                <w:b/>
                <w:color w:val="auto"/>
                <w:kern w:val="0"/>
                <w:sz w:val="24"/>
              </w:rPr>
            </w:pPr>
            <w:r>
              <w:rPr>
                <w:rFonts w:hint="eastAsia" w:cs="仿宋" w:asciiTheme="minorEastAsia" w:hAnsiTheme="minorEastAsia" w:eastAsiaTheme="minorEastAsia"/>
                <w:b/>
                <w:color w:val="auto"/>
                <w:kern w:val="0"/>
                <w:sz w:val="24"/>
              </w:rPr>
              <w:t>一、指挥中心显示单元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0" w:type="dxa"/>
            <w:vAlign w:val="center"/>
          </w:tcPr>
          <w:p>
            <w:pPr>
              <w:pStyle w:val="23"/>
              <w:numPr>
                <w:ilvl w:val="0"/>
                <w:numId w:val="0"/>
              </w:numPr>
              <w:ind w:left="420" w:hanging="42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p>
        </w:tc>
        <w:tc>
          <w:tcPr>
            <w:tcW w:w="4776" w:type="dxa"/>
            <w:vAlign w:val="center"/>
          </w:tcPr>
          <w:p>
            <w:pPr>
              <w:widowControl/>
              <w:jc w:val="center"/>
              <w:rPr>
                <w:rFonts w:asciiTheme="minorEastAsia" w:hAnsiTheme="minorEastAsia" w:eastAsiaTheme="minorEastAsia"/>
                <w:color w:val="auto"/>
                <w:kern w:val="0"/>
                <w:sz w:val="24"/>
              </w:rPr>
            </w:pPr>
            <w:r>
              <w:rPr>
                <w:rFonts w:hint="eastAsia" w:asciiTheme="minorEastAsia" w:hAnsiTheme="minorEastAsia" w:eastAsiaTheme="minorEastAsia"/>
                <w:color w:val="auto"/>
                <w:sz w:val="24"/>
              </w:rPr>
              <w:t>高清网络枪型摄像机</w:t>
            </w:r>
          </w:p>
        </w:tc>
        <w:tc>
          <w:tcPr>
            <w:tcW w:w="1277" w:type="dxa"/>
            <w:vAlign w:val="center"/>
          </w:tcPr>
          <w:p>
            <w:pPr>
              <w:widowControl/>
              <w:jc w:val="center"/>
              <w:rPr>
                <w:rFonts w:asciiTheme="minorEastAsia" w:hAnsiTheme="minorEastAsia" w:eastAsiaTheme="minorEastAsia"/>
                <w:color w:val="auto"/>
                <w:kern w:val="0"/>
                <w:sz w:val="24"/>
              </w:rPr>
            </w:pPr>
            <w:r>
              <w:rPr>
                <w:rFonts w:hint="eastAsia" w:asciiTheme="minorEastAsia" w:hAnsiTheme="minorEastAsia" w:eastAsiaTheme="minorEastAsia"/>
                <w:color w:val="auto"/>
                <w:sz w:val="24"/>
              </w:rPr>
              <w:t>个</w:t>
            </w:r>
          </w:p>
        </w:tc>
        <w:tc>
          <w:tcPr>
            <w:tcW w:w="1326" w:type="dxa"/>
            <w:vAlign w:val="center"/>
          </w:tcPr>
          <w:p>
            <w:pPr>
              <w:widowControl/>
              <w:jc w:val="center"/>
              <w:rPr>
                <w:rFonts w:asciiTheme="minorEastAsia" w:hAnsiTheme="minorEastAsia" w:eastAsiaTheme="minorEastAsia"/>
                <w:color w:val="auto"/>
                <w:kern w:val="0"/>
                <w:sz w:val="24"/>
              </w:rPr>
            </w:pPr>
            <w:r>
              <w:rPr>
                <w:rFonts w:hint="eastAsia" w:asciiTheme="minorEastAsia" w:hAnsiTheme="minorEastAsia" w:eastAsiaTheme="minorEastAsia"/>
                <w:color w:val="auto"/>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0" w:type="dxa"/>
            <w:vAlign w:val="center"/>
          </w:tcPr>
          <w:p>
            <w:pPr>
              <w:pStyle w:val="23"/>
              <w:numPr>
                <w:ilvl w:val="0"/>
                <w:numId w:val="0"/>
              </w:numPr>
              <w:ind w:left="420" w:hanging="42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w:t>
            </w:r>
          </w:p>
        </w:tc>
        <w:tc>
          <w:tcPr>
            <w:tcW w:w="4776"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高清网络球型摄像机</w:t>
            </w:r>
          </w:p>
        </w:tc>
        <w:tc>
          <w:tcPr>
            <w:tcW w:w="1277"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个</w:t>
            </w:r>
          </w:p>
        </w:tc>
        <w:tc>
          <w:tcPr>
            <w:tcW w:w="1326"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60" w:type="dxa"/>
            <w:vAlign w:val="center"/>
          </w:tcPr>
          <w:p>
            <w:pPr>
              <w:pStyle w:val="23"/>
              <w:numPr>
                <w:ilvl w:val="0"/>
                <w:numId w:val="0"/>
              </w:numPr>
              <w:ind w:left="420" w:hanging="42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w:t>
            </w:r>
          </w:p>
        </w:tc>
        <w:tc>
          <w:tcPr>
            <w:tcW w:w="4776"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网络阵列存储</w:t>
            </w:r>
          </w:p>
        </w:tc>
        <w:tc>
          <w:tcPr>
            <w:tcW w:w="1277"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台</w:t>
            </w:r>
          </w:p>
        </w:tc>
        <w:tc>
          <w:tcPr>
            <w:tcW w:w="1326"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0" w:type="dxa"/>
            <w:vAlign w:val="center"/>
          </w:tcPr>
          <w:p>
            <w:pPr>
              <w:pStyle w:val="23"/>
              <w:numPr>
                <w:ilvl w:val="0"/>
                <w:numId w:val="0"/>
              </w:numPr>
              <w:ind w:left="420" w:hanging="42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w:t>
            </w:r>
          </w:p>
        </w:tc>
        <w:tc>
          <w:tcPr>
            <w:tcW w:w="4776"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全千兆交换机</w:t>
            </w:r>
          </w:p>
        </w:tc>
        <w:tc>
          <w:tcPr>
            <w:tcW w:w="1277"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台</w:t>
            </w:r>
          </w:p>
        </w:tc>
        <w:tc>
          <w:tcPr>
            <w:tcW w:w="1326"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0" w:type="dxa"/>
            <w:vAlign w:val="center"/>
          </w:tcPr>
          <w:p>
            <w:pPr>
              <w:pStyle w:val="23"/>
              <w:numPr>
                <w:ilvl w:val="0"/>
                <w:numId w:val="0"/>
              </w:numPr>
              <w:ind w:left="420" w:hanging="42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w:t>
            </w:r>
          </w:p>
        </w:tc>
        <w:tc>
          <w:tcPr>
            <w:tcW w:w="4776"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网线</w:t>
            </w:r>
          </w:p>
        </w:tc>
        <w:tc>
          <w:tcPr>
            <w:tcW w:w="1277"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箱</w:t>
            </w:r>
          </w:p>
        </w:tc>
        <w:tc>
          <w:tcPr>
            <w:tcW w:w="1326"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060" w:type="dxa"/>
            <w:vAlign w:val="center"/>
          </w:tcPr>
          <w:p>
            <w:pPr>
              <w:pStyle w:val="23"/>
              <w:numPr>
                <w:ilvl w:val="0"/>
                <w:numId w:val="0"/>
              </w:numPr>
              <w:ind w:left="420" w:hanging="42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w:t>
            </w:r>
          </w:p>
        </w:tc>
        <w:tc>
          <w:tcPr>
            <w:tcW w:w="4776"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电源线</w:t>
            </w:r>
          </w:p>
        </w:tc>
        <w:tc>
          <w:tcPr>
            <w:tcW w:w="1277"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米</w:t>
            </w:r>
          </w:p>
        </w:tc>
        <w:tc>
          <w:tcPr>
            <w:tcW w:w="1326"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060" w:type="dxa"/>
            <w:vAlign w:val="center"/>
          </w:tcPr>
          <w:p>
            <w:pPr>
              <w:pStyle w:val="23"/>
              <w:numPr>
                <w:ilvl w:val="0"/>
                <w:numId w:val="0"/>
              </w:numPr>
              <w:ind w:left="420" w:hanging="42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w:t>
            </w:r>
          </w:p>
        </w:tc>
        <w:tc>
          <w:tcPr>
            <w:tcW w:w="4776"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光纤</w:t>
            </w:r>
          </w:p>
        </w:tc>
        <w:tc>
          <w:tcPr>
            <w:tcW w:w="1277"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米</w:t>
            </w:r>
          </w:p>
        </w:tc>
        <w:tc>
          <w:tcPr>
            <w:tcW w:w="1326"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060" w:type="dxa"/>
            <w:vAlign w:val="center"/>
          </w:tcPr>
          <w:p>
            <w:pPr>
              <w:pStyle w:val="23"/>
              <w:numPr>
                <w:ilvl w:val="0"/>
                <w:numId w:val="0"/>
              </w:numPr>
              <w:ind w:left="420" w:hanging="42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w:t>
            </w:r>
          </w:p>
        </w:tc>
        <w:tc>
          <w:tcPr>
            <w:tcW w:w="4776"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立杆</w:t>
            </w:r>
          </w:p>
        </w:tc>
        <w:tc>
          <w:tcPr>
            <w:tcW w:w="1277"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个</w:t>
            </w:r>
          </w:p>
        </w:tc>
        <w:tc>
          <w:tcPr>
            <w:tcW w:w="1326"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060" w:type="dxa"/>
            <w:vAlign w:val="center"/>
          </w:tcPr>
          <w:p>
            <w:pPr>
              <w:pStyle w:val="23"/>
              <w:numPr>
                <w:ilvl w:val="0"/>
                <w:numId w:val="0"/>
              </w:numPr>
              <w:ind w:left="420" w:hanging="42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9</w:t>
            </w:r>
          </w:p>
        </w:tc>
        <w:tc>
          <w:tcPr>
            <w:tcW w:w="4776"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集成服务</w:t>
            </w:r>
          </w:p>
        </w:tc>
        <w:tc>
          <w:tcPr>
            <w:tcW w:w="1277"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项</w:t>
            </w:r>
          </w:p>
        </w:tc>
        <w:tc>
          <w:tcPr>
            <w:tcW w:w="1326"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r>
    </w:tbl>
    <w:p>
      <w:pPr>
        <w:widowControl/>
        <w:spacing w:line="440" w:lineRule="atLeast"/>
        <w:jc w:val="left"/>
        <w:rPr>
          <w:rFonts w:cs="宋体" w:asciiTheme="minorEastAsia" w:hAnsiTheme="minorEastAsia" w:eastAsiaTheme="minorEastAsia"/>
          <w:b/>
          <w:color w:val="auto"/>
          <w:kern w:val="0"/>
          <w:sz w:val="24"/>
        </w:rPr>
      </w:pPr>
      <w:r>
        <w:rPr>
          <w:rFonts w:hint="eastAsia" w:cs="宋体" w:asciiTheme="minorEastAsia" w:hAnsiTheme="minorEastAsia" w:eastAsiaTheme="minorEastAsia"/>
          <w:b/>
          <w:color w:val="auto"/>
          <w:kern w:val="0"/>
          <w:sz w:val="24"/>
        </w:rPr>
        <w:t>（四 ）产品参数</w:t>
      </w:r>
    </w:p>
    <w:tbl>
      <w:tblPr>
        <w:tblStyle w:val="11"/>
        <w:tblW w:w="906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9"/>
        <w:gridCol w:w="1163"/>
        <w:gridCol w:w="708"/>
        <w:gridCol w:w="67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jc w:val="center"/>
        </w:trPr>
        <w:tc>
          <w:tcPr>
            <w:tcW w:w="479" w:type="dxa"/>
            <w:tcBorders>
              <w:top w:val="single" w:color="auto" w:sz="12" w:space="0"/>
              <w:bottom w:val="single" w:color="auto" w:sz="12" w:space="0"/>
            </w:tcBorders>
            <w:shd w:val="clear" w:color="auto" w:fill="D9D9D9"/>
            <w:vAlign w:val="center"/>
          </w:tcPr>
          <w:p>
            <w:pPr>
              <w:pStyle w:val="24"/>
              <w:spacing w:line="276"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序号</w:t>
            </w:r>
          </w:p>
        </w:tc>
        <w:tc>
          <w:tcPr>
            <w:tcW w:w="1163" w:type="dxa"/>
            <w:tcBorders>
              <w:top w:val="single" w:color="auto" w:sz="12" w:space="0"/>
              <w:bottom w:val="single" w:color="auto" w:sz="12" w:space="0"/>
            </w:tcBorders>
            <w:shd w:val="clear" w:color="auto" w:fill="D9D9D9"/>
            <w:vAlign w:val="center"/>
          </w:tcPr>
          <w:p>
            <w:pPr>
              <w:pStyle w:val="24"/>
              <w:spacing w:line="276"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lang w:eastAsia="zh-CN"/>
              </w:rPr>
              <w:t>产品</w:t>
            </w:r>
            <w:r>
              <w:rPr>
                <w:rFonts w:hint="eastAsia" w:asciiTheme="minorEastAsia" w:hAnsiTheme="minorEastAsia" w:eastAsiaTheme="minorEastAsia"/>
                <w:b/>
                <w:color w:val="auto"/>
                <w:sz w:val="24"/>
                <w:szCs w:val="24"/>
              </w:rPr>
              <w:t>名称</w:t>
            </w:r>
          </w:p>
        </w:tc>
        <w:tc>
          <w:tcPr>
            <w:tcW w:w="708" w:type="dxa"/>
            <w:tcBorders>
              <w:top w:val="single" w:color="auto" w:sz="12" w:space="0"/>
              <w:bottom w:val="single" w:color="auto" w:sz="12" w:space="0"/>
            </w:tcBorders>
            <w:shd w:val="clear" w:color="auto" w:fill="D9D9D9"/>
            <w:vAlign w:val="center"/>
          </w:tcPr>
          <w:p>
            <w:pPr>
              <w:pStyle w:val="24"/>
              <w:spacing w:line="276"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数量</w:t>
            </w:r>
          </w:p>
        </w:tc>
        <w:tc>
          <w:tcPr>
            <w:tcW w:w="6715" w:type="dxa"/>
            <w:tcBorders>
              <w:top w:val="single" w:color="auto" w:sz="12" w:space="0"/>
              <w:bottom w:val="single" w:color="auto" w:sz="12" w:space="0"/>
            </w:tcBorders>
            <w:shd w:val="clear" w:color="auto" w:fill="D9D9D9"/>
            <w:vAlign w:val="center"/>
          </w:tcPr>
          <w:p>
            <w:pPr>
              <w:pStyle w:val="24"/>
              <w:spacing w:line="276" w:lineRule="auto"/>
              <w:jc w:val="center"/>
              <w:rPr>
                <w:rFonts w:asciiTheme="minorEastAsia" w:hAnsiTheme="minorEastAsia" w:eastAsiaTheme="minorEastAsia"/>
                <w:b/>
                <w:color w:val="auto"/>
                <w:sz w:val="24"/>
                <w:szCs w:val="24"/>
                <w:lang w:eastAsia="zh-CN"/>
              </w:rPr>
            </w:pPr>
            <w:r>
              <w:rPr>
                <w:rFonts w:hint="eastAsia" w:asciiTheme="minorEastAsia" w:hAnsiTheme="minorEastAsia" w:eastAsiaTheme="minorEastAsia"/>
                <w:b/>
                <w:color w:val="auto"/>
                <w:sz w:val="24"/>
                <w:szCs w:val="24"/>
                <w:lang w:eastAsia="zh-CN"/>
              </w:rPr>
              <w:t>技术参数、性能（配置）及其他要求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jc w:val="center"/>
        </w:trPr>
        <w:tc>
          <w:tcPr>
            <w:tcW w:w="9065" w:type="dxa"/>
            <w:gridSpan w:val="4"/>
            <w:tcBorders>
              <w:top w:val="single" w:color="auto" w:sz="12" w:space="0"/>
              <w:bottom w:val="single" w:color="auto" w:sz="6" w:space="0"/>
            </w:tcBorders>
            <w:shd w:val="clear" w:color="auto" w:fill="auto"/>
            <w:vAlign w:val="center"/>
          </w:tcPr>
          <w:p>
            <w:pPr>
              <w:pStyle w:val="24"/>
              <w:spacing w:line="276" w:lineRule="auto"/>
              <w:rPr>
                <w:rFonts w:cs="宋体" w:asciiTheme="minorEastAsia" w:hAnsiTheme="minorEastAsia" w:eastAsiaTheme="minorEastAsia"/>
                <w:b/>
                <w:bCs/>
                <w:color w:val="auto"/>
                <w:sz w:val="24"/>
                <w:szCs w:val="24"/>
                <w:lang w:eastAsia="zh-CN"/>
              </w:rPr>
            </w:pPr>
            <w:r>
              <w:rPr>
                <w:rFonts w:hint="eastAsia" w:cs="宋体" w:asciiTheme="minorEastAsia" w:hAnsiTheme="minorEastAsia" w:eastAsiaTheme="minorEastAsia"/>
                <w:b/>
                <w:bCs/>
                <w:color w:val="auto"/>
                <w:sz w:val="24"/>
                <w:szCs w:val="24"/>
                <w:lang w:eastAsia="zh-CN"/>
              </w:rPr>
              <w:t>主会场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479" w:type="dxa"/>
            <w:vAlign w:val="center"/>
          </w:tcPr>
          <w:p>
            <w:pPr>
              <w:pStyle w:val="24"/>
              <w:spacing w:line="276" w:lineRule="auto"/>
              <w:jc w:val="center"/>
              <w:rPr>
                <w:rFonts w:cs="宋体" w:asciiTheme="minorEastAsia" w:hAnsiTheme="minorEastAsia" w:eastAsiaTheme="minorEastAsia"/>
                <w:bCs/>
                <w:color w:val="auto"/>
                <w:sz w:val="24"/>
                <w:szCs w:val="24"/>
                <w:lang w:eastAsia="zh-CN"/>
              </w:rPr>
            </w:pPr>
            <w:r>
              <w:rPr>
                <w:rFonts w:hint="eastAsia" w:cs="宋体" w:asciiTheme="minorEastAsia" w:hAnsiTheme="minorEastAsia" w:eastAsiaTheme="minorEastAsia"/>
                <w:bCs/>
                <w:color w:val="auto"/>
                <w:sz w:val="24"/>
                <w:szCs w:val="24"/>
                <w:lang w:eastAsia="zh-CN"/>
              </w:rPr>
              <w:t>1</w:t>
            </w:r>
          </w:p>
        </w:tc>
        <w:tc>
          <w:tcPr>
            <w:tcW w:w="1163" w:type="dxa"/>
            <w:tcMar>
              <w:top w:w="0" w:type="dxa"/>
              <w:left w:w="0" w:type="dxa"/>
              <w:bottom w:w="0" w:type="dxa"/>
              <w:right w:w="0" w:type="dxa"/>
            </w:tcMar>
            <w:vAlign w:val="center"/>
          </w:tcPr>
          <w:p>
            <w:pPr>
              <w:widowControl/>
              <w:spacing w:line="276" w:lineRule="auto"/>
              <w:jc w:val="center"/>
              <w:rPr>
                <w:rFonts w:asciiTheme="minorEastAsia" w:hAnsiTheme="minorEastAsia" w:eastAsiaTheme="minorEastAsia"/>
                <w:color w:val="auto"/>
                <w:kern w:val="0"/>
                <w:sz w:val="24"/>
              </w:rPr>
            </w:pPr>
            <w:r>
              <w:rPr>
                <w:rFonts w:hint="eastAsia" w:asciiTheme="minorEastAsia" w:hAnsiTheme="minorEastAsia" w:eastAsiaTheme="minorEastAsia"/>
                <w:color w:val="auto"/>
                <w:sz w:val="24"/>
              </w:rPr>
              <w:t>高清网络枪型摄像机</w:t>
            </w:r>
          </w:p>
        </w:tc>
        <w:tc>
          <w:tcPr>
            <w:tcW w:w="708" w:type="dxa"/>
            <w:vAlign w:val="center"/>
          </w:tcPr>
          <w:p>
            <w:pPr>
              <w:widowControl/>
              <w:spacing w:line="276" w:lineRule="auto"/>
              <w:jc w:val="center"/>
              <w:rPr>
                <w:rFonts w:asciiTheme="minorEastAsia" w:hAnsiTheme="minorEastAsia" w:eastAsiaTheme="minorEastAsia"/>
                <w:color w:val="auto"/>
                <w:kern w:val="0"/>
                <w:sz w:val="24"/>
              </w:rPr>
            </w:pPr>
            <w:r>
              <w:rPr>
                <w:rFonts w:hint="eastAsia" w:asciiTheme="minorEastAsia" w:hAnsiTheme="minorEastAsia" w:eastAsiaTheme="minorEastAsia"/>
                <w:color w:val="auto"/>
                <w:sz w:val="24"/>
              </w:rPr>
              <w:t>14</w:t>
            </w:r>
          </w:p>
        </w:tc>
        <w:tc>
          <w:tcPr>
            <w:tcW w:w="6715" w:type="dxa"/>
            <w:vAlign w:val="center"/>
          </w:tcPr>
          <w:p>
            <w:pPr>
              <w:pStyle w:val="24"/>
              <w:spacing w:line="276" w:lineRule="auto"/>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1. 网络枪型摄像机，支持POE供电，视频压缩标准支持H.265、H.264，支持3D降噪、强光抑制、背光补偿功能，红外补光距离≥50米，白光补光距离≥30米，防护等级不低于IP66；</w:t>
            </w:r>
          </w:p>
          <w:p>
            <w:pPr>
              <w:pStyle w:val="24"/>
              <w:spacing w:line="276" w:lineRule="auto"/>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2. 摄像机靶面尺寸≥1/1.8英寸，内置麦克风，分辨率和帧率≥3200×1800、20帧/秒，水平分辨力不低于1800线；</w:t>
            </w:r>
            <w:r>
              <w:rPr>
                <w:rFonts w:hint="eastAsia" w:asciiTheme="minorEastAsia" w:hAnsiTheme="minorEastAsia" w:eastAsiaTheme="minorEastAsia"/>
                <w:color w:val="auto"/>
                <w:sz w:val="24"/>
                <w:szCs w:val="24"/>
                <w:lang w:eastAsia="zh-CN"/>
              </w:rPr>
              <w:t xml:space="preserve">（需提供公安部所属检验机构出具的检测报告复印件） </w:t>
            </w:r>
            <w:r>
              <w:rPr>
                <w:rFonts w:hint="eastAsia" w:asciiTheme="minorEastAsia" w:hAnsiTheme="minorEastAsia" w:eastAsiaTheme="minorEastAsia"/>
                <w:color w:val="auto"/>
                <w:sz w:val="24"/>
                <w:szCs w:val="24"/>
                <w:lang w:eastAsia="zh-CN"/>
              </w:rPr>
              <w:t xml:space="preserve">   </w:t>
            </w:r>
          </w:p>
          <w:p>
            <w:pPr>
              <w:pStyle w:val="24"/>
              <w:spacing w:line="276" w:lineRule="auto"/>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3. 宽动态能力综合评价得分应≥140，最低照度：彩色≤0.0005 lx、黑白≤0.0001 lx，支持自动和手动亮度调节模式，支持根据被摄物的距离自动调节补光灯亮度，支持自动开启白光灯补光在白天、夜晚均可输出彩色视频图，补光灯色温为≤3500K。（需提供公安部所属检验机构出具的检测报告复印件）</w:t>
            </w:r>
          </w:p>
          <w:p>
            <w:pPr>
              <w:pStyle w:val="24"/>
              <w:spacing w:line="276" w:lineRule="auto"/>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为保障监控统一管理及稳定性，需与现有监控管理平台，编解码设备进行无缝对接，实现新老监控画面同步上墙及统一调度管理。</w:t>
            </w:r>
          </w:p>
          <w:p>
            <w:pPr>
              <w:pStyle w:val="24"/>
              <w:spacing w:line="276" w:lineRule="auto"/>
              <w:jc w:val="both"/>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需提供针对此项目的厂家售后服务质量保证明原件。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479" w:type="dxa"/>
            <w:vAlign w:val="center"/>
          </w:tcPr>
          <w:p>
            <w:pPr>
              <w:pStyle w:val="24"/>
              <w:spacing w:line="276" w:lineRule="auto"/>
              <w:jc w:val="center"/>
              <w:rPr>
                <w:rFonts w:cs="宋体" w:asciiTheme="minorEastAsia" w:hAnsiTheme="minorEastAsia" w:eastAsiaTheme="minorEastAsia"/>
                <w:bCs/>
                <w:color w:val="auto"/>
                <w:sz w:val="24"/>
                <w:szCs w:val="24"/>
                <w:lang w:eastAsia="zh-CN"/>
              </w:rPr>
            </w:pPr>
            <w:r>
              <w:rPr>
                <w:rFonts w:hint="eastAsia" w:cs="宋体" w:asciiTheme="minorEastAsia" w:hAnsiTheme="minorEastAsia" w:eastAsiaTheme="minorEastAsia"/>
                <w:bCs/>
                <w:color w:val="auto"/>
                <w:sz w:val="24"/>
                <w:szCs w:val="24"/>
                <w:lang w:eastAsia="zh-CN"/>
              </w:rPr>
              <w:t>2</w:t>
            </w:r>
          </w:p>
        </w:tc>
        <w:tc>
          <w:tcPr>
            <w:tcW w:w="1163" w:type="dxa"/>
            <w:tcMar>
              <w:top w:w="0" w:type="dxa"/>
              <w:left w:w="0" w:type="dxa"/>
              <w:bottom w:w="0" w:type="dxa"/>
              <w:right w:w="0" w:type="dxa"/>
            </w:tcMar>
            <w:vAlign w:val="center"/>
          </w:tcPr>
          <w:p>
            <w:pPr>
              <w:spacing w:line="276"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高清网络球型摄像机</w:t>
            </w:r>
          </w:p>
        </w:tc>
        <w:tc>
          <w:tcPr>
            <w:tcW w:w="708" w:type="dxa"/>
            <w:vAlign w:val="center"/>
          </w:tcPr>
          <w:p>
            <w:pPr>
              <w:spacing w:line="276"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3</w:t>
            </w:r>
          </w:p>
        </w:tc>
        <w:tc>
          <w:tcPr>
            <w:tcW w:w="6715" w:type="dxa"/>
            <w:vAlign w:val="center"/>
          </w:tcPr>
          <w:p>
            <w:pPr>
              <w:pStyle w:val="24"/>
              <w:spacing w:line="276" w:lineRule="auto"/>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1. 枪球一体机，可输出全景和细节两路视频图像，全景视频图像内置≥2个镜头，细节视频图像内置≥1个镜头，内置2颗GPU芯片，全景通道和细节通道均有独立的补光灯；</w:t>
            </w:r>
            <w:r>
              <w:rPr>
                <w:rFonts w:hint="eastAsia" w:asciiTheme="minorEastAsia" w:hAnsiTheme="minorEastAsia" w:eastAsiaTheme="minorEastAsia"/>
                <w:color w:val="auto"/>
                <w:sz w:val="24"/>
                <w:szCs w:val="24"/>
                <w:lang w:eastAsia="zh-CN"/>
              </w:rPr>
              <w:t>（需提供公安部所属检验机构出具的检测报告复印件）</w:t>
            </w:r>
          </w:p>
          <w:p>
            <w:pPr>
              <w:pStyle w:val="24"/>
              <w:spacing w:line="276" w:lineRule="auto"/>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 xml:space="preserve"> 2. 全景视频分辨率和帧率≥3840×1080@25fps，细节视频分辨率和帧率≥2560x1440@25fps，最低照度彩色≤0.0005lx，黑白≤0.0001lx；</w:t>
            </w:r>
          </w:p>
          <w:p>
            <w:pPr>
              <w:pStyle w:val="24"/>
              <w:spacing w:line="276" w:lineRule="auto"/>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 xml:space="preserve"> 3. 细节镜头传感器靶面尺寸≥1/1.9英寸，支持≥25倍光学变倍，最大焦距≥145mm，支持水平及垂直电动旋转，支持水平360°连续旋转，垂直旋转范围≥90°，支持自动翻转；</w:t>
            </w:r>
          </w:p>
          <w:p>
            <w:pPr>
              <w:pStyle w:val="24"/>
              <w:spacing w:line="276" w:lineRule="auto"/>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4. 支持同时抓拍不少于30张人脸，支持车牌识别、车型、车身颜色、车牌颜色识别，支持混行检测，支持AR功能，支持添加≥500个AR标签；</w:t>
            </w:r>
          </w:p>
          <w:p>
            <w:pPr>
              <w:pStyle w:val="24"/>
              <w:spacing w:line="276" w:lineRule="auto"/>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 xml:space="preserve"> 5. 全景通道可输出两个镜头无缝拼接的全景图像，拼接偏差像素≤4个像素，全景画面水平视场角≥185°，全景通道支持垂直旋转，旋转范围≥10°可调；</w:t>
            </w:r>
            <w:r>
              <w:rPr>
                <w:rFonts w:hint="eastAsia" w:asciiTheme="minorEastAsia" w:hAnsiTheme="minorEastAsia" w:eastAsiaTheme="minorEastAsia"/>
                <w:color w:val="auto"/>
                <w:sz w:val="24"/>
                <w:szCs w:val="24"/>
                <w:lang w:eastAsia="zh-CN"/>
              </w:rPr>
              <w:t>（需提供公安部所属检验机构出具的检测报告复印件）</w:t>
            </w:r>
          </w:p>
          <w:p>
            <w:pPr>
              <w:pStyle w:val="24"/>
              <w:spacing w:line="276" w:lineRule="auto"/>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 xml:space="preserve"> 6. 全景通道支持对设定区域进行布防，检测到目标时联动细节摄像机对目标进行跟踪及报警，全景通道支持区域入侵检测，同时联动细节通道进行跟踪、抓拍和结构化信息显示，全景通道区域入侵检测最远距离≥50m；</w:t>
            </w:r>
            <w:r>
              <w:rPr>
                <w:rFonts w:hint="eastAsia" w:asciiTheme="minorEastAsia" w:hAnsiTheme="minorEastAsia" w:eastAsiaTheme="minorEastAsia"/>
                <w:color w:val="auto"/>
                <w:sz w:val="24"/>
                <w:szCs w:val="24"/>
                <w:lang w:eastAsia="zh-CN"/>
              </w:rPr>
              <w:t>（需提供公安部所属检验机构出具的检测报告复印件）</w:t>
            </w:r>
          </w:p>
          <w:p>
            <w:pPr>
              <w:pStyle w:val="24"/>
              <w:spacing w:line="276" w:lineRule="auto"/>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为保障监控统一管理及稳定性，需与现有监控管理平台，编解码设备进行无缝对接，实现新老监控画面同步上墙及统一调度管理。</w:t>
            </w:r>
          </w:p>
          <w:p>
            <w:pPr>
              <w:pStyle w:val="24"/>
              <w:spacing w:line="276" w:lineRule="auto"/>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需提供针对此项目的厂家售后服务质量保证明原件。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479" w:type="dxa"/>
            <w:vAlign w:val="center"/>
          </w:tcPr>
          <w:p>
            <w:pPr>
              <w:pStyle w:val="24"/>
              <w:spacing w:line="276" w:lineRule="auto"/>
              <w:jc w:val="center"/>
              <w:rPr>
                <w:rFonts w:cs="宋体" w:asciiTheme="minorEastAsia" w:hAnsiTheme="minorEastAsia" w:eastAsiaTheme="minorEastAsia"/>
                <w:bCs/>
                <w:color w:val="auto"/>
                <w:sz w:val="24"/>
                <w:szCs w:val="24"/>
                <w:lang w:eastAsia="zh-CN"/>
              </w:rPr>
            </w:pPr>
            <w:r>
              <w:rPr>
                <w:rFonts w:hint="eastAsia" w:cs="宋体" w:asciiTheme="minorEastAsia" w:hAnsiTheme="minorEastAsia" w:eastAsiaTheme="minorEastAsia"/>
                <w:bCs/>
                <w:color w:val="auto"/>
                <w:sz w:val="24"/>
                <w:szCs w:val="24"/>
                <w:lang w:eastAsia="zh-CN"/>
              </w:rPr>
              <w:t>3</w:t>
            </w:r>
          </w:p>
        </w:tc>
        <w:tc>
          <w:tcPr>
            <w:tcW w:w="1163" w:type="dxa"/>
            <w:tcMar>
              <w:top w:w="0" w:type="dxa"/>
              <w:left w:w="0" w:type="dxa"/>
              <w:bottom w:w="0" w:type="dxa"/>
              <w:right w:w="0" w:type="dxa"/>
            </w:tcMar>
            <w:vAlign w:val="center"/>
          </w:tcPr>
          <w:p>
            <w:pPr>
              <w:spacing w:line="276"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网络</w:t>
            </w:r>
          </w:p>
          <w:p>
            <w:pPr>
              <w:spacing w:line="276"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阵列存储</w:t>
            </w:r>
          </w:p>
        </w:tc>
        <w:tc>
          <w:tcPr>
            <w:tcW w:w="708" w:type="dxa"/>
            <w:vAlign w:val="center"/>
          </w:tcPr>
          <w:p>
            <w:pPr>
              <w:spacing w:line="276"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c>
          <w:tcPr>
            <w:tcW w:w="6715" w:type="dxa"/>
            <w:vAlign w:val="center"/>
          </w:tcPr>
          <w:p>
            <w:pPr>
              <w:pStyle w:val="24"/>
              <w:spacing w:line="276" w:lineRule="auto"/>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机架式，3U 16盘位，服务器架构，64位多核处理器，16GB缓存（可扩展至32GB)，单电源，3个千兆网口，1个千兆管理口，180TB企业级存储容量， 支持视音频直存，440Mbps接入带宽，VRAID2.0 网络协议：RTSP/ONVIF/PSIA/SIP、GB/T28181；单设备≤3U；在UI界面实时显示磁盘体检状态，对异常状态磁盘，可查看处理建议信息（以公安部检测报告为准）；需与现有平台软件无缝对接，并提供证明文件。</w:t>
            </w:r>
            <w:r>
              <w:rPr>
                <w:rFonts w:hint="eastAsia" w:asciiTheme="minorEastAsia" w:hAnsiTheme="minorEastAsia" w:eastAsiaTheme="minorEastAsia"/>
                <w:color w:val="auto"/>
                <w:sz w:val="24"/>
                <w:szCs w:val="24"/>
                <w:lang w:eastAsia="zh-CN"/>
              </w:rPr>
              <w:t>以上所列参数需提供第三方机构检测报告证明，并单独提供备查；</w:t>
            </w:r>
          </w:p>
          <w:p>
            <w:pPr>
              <w:pStyle w:val="24"/>
              <w:spacing w:line="276" w:lineRule="auto"/>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 xml:space="preserve">需提供针对此项目的厂家售后服务证明原件； </w:t>
            </w:r>
          </w:p>
          <w:p>
            <w:pPr>
              <w:pStyle w:val="24"/>
              <w:spacing w:line="276" w:lineRule="auto"/>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需提供产品的逐条参数偏离情况说明；</w:t>
            </w:r>
          </w:p>
          <w:p>
            <w:pPr>
              <w:pStyle w:val="24"/>
              <w:spacing w:line="276" w:lineRule="auto"/>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在签订合同前，中标人须按采购人的要求向采购单位提交针对此项目中所投产品的合法授权书原件</w:t>
            </w:r>
            <w:r>
              <w:rPr>
                <w:rFonts w:hint="eastAsia" w:asciiTheme="minorEastAsia" w:hAnsiTheme="minorEastAsia" w:eastAsiaTheme="minorEastAsia"/>
                <w:color w:val="auto"/>
                <w:sz w:val="24"/>
                <w:szCs w:val="24"/>
                <w:lang w:eastAsia="zh-CN"/>
              </w:rPr>
              <w:t>；新增磁盘阵列存储设备需要与现网运行的安防综合管理满足监控画面存储90天要求，实现监控存储统一管理及稳定性，需与现有监控管理平台同一品牌，实施安装，调试。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479" w:type="dxa"/>
            <w:vAlign w:val="center"/>
          </w:tcPr>
          <w:p>
            <w:pPr>
              <w:pStyle w:val="24"/>
              <w:spacing w:line="276" w:lineRule="auto"/>
              <w:jc w:val="center"/>
              <w:rPr>
                <w:rFonts w:cs="宋体" w:asciiTheme="minorEastAsia" w:hAnsiTheme="minorEastAsia" w:eastAsiaTheme="minorEastAsia"/>
                <w:bCs/>
                <w:color w:val="auto"/>
                <w:sz w:val="24"/>
                <w:szCs w:val="24"/>
                <w:lang w:eastAsia="zh-CN"/>
              </w:rPr>
            </w:pPr>
            <w:r>
              <w:rPr>
                <w:rFonts w:hint="eastAsia" w:cs="宋体" w:asciiTheme="minorEastAsia" w:hAnsiTheme="minorEastAsia" w:eastAsiaTheme="minorEastAsia"/>
                <w:bCs/>
                <w:color w:val="auto"/>
                <w:sz w:val="24"/>
                <w:szCs w:val="24"/>
                <w:lang w:eastAsia="zh-CN"/>
              </w:rPr>
              <w:t>4</w:t>
            </w:r>
          </w:p>
        </w:tc>
        <w:tc>
          <w:tcPr>
            <w:tcW w:w="1163" w:type="dxa"/>
            <w:tcMar>
              <w:top w:w="0" w:type="dxa"/>
              <w:left w:w="0" w:type="dxa"/>
              <w:bottom w:w="0" w:type="dxa"/>
              <w:right w:w="0" w:type="dxa"/>
            </w:tcMar>
            <w:vAlign w:val="center"/>
          </w:tcPr>
          <w:p>
            <w:pPr>
              <w:spacing w:line="276"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全千兆交换机</w:t>
            </w:r>
          </w:p>
        </w:tc>
        <w:tc>
          <w:tcPr>
            <w:tcW w:w="708" w:type="dxa"/>
            <w:vAlign w:val="center"/>
          </w:tcPr>
          <w:p>
            <w:pPr>
              <w:spacing w:line="276"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5</w:t>
            </w:r>
          </w:p>
        </w:tc>
        <w:tc>
          <w:tcPr>
            <w:tcW w:w="6715" w:type="dxa"/>
            <w:vAlign w:val="center"/>
          </w:tcPr>
          <w:p>
            <w:pPr>
              <w:pStyle w:val="24"/>
              <w:spacing w:line="276" w:lineRule="auto"/>
              <w:jc w:val="both"/>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8口POE交换机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479" w:type="dxa"/>
            <w:vAlign w:val="center"/>
          </w:tcPr>
          <w:p>
            <w:pPr>
              <w:pStyle w:val="24"/>
              <w:spacing w:line="276" w:lineRule="auto"/>
              <w:jc w:val="center"/>
              <w:rPr>
                <w:rFonts w:cs="宋体" w:asciiTheme="minorEastAsia" w:hAnsiTheme="minorEastAsia" w:eastAsiaTheme="minorEastAsia"/>
                <w:bCs/>
                <w:color w:val="auto"/>
                <w:sz w:val="24"/>
                <w:szCs w:val="24"/>
                <w:lang w:eastAsia="zh-CN"/>
              </w:rPr>
            </w:pPr>
            <w:r>
              <w:rPr>
                <w:rFonts w:hint="eastAsia" w:cs="宋体" w:asciiTheme="minorEastAsia" w:hAnsiTheme="minorEastAsia" w:eastAsiaTheme="minorEastAsia"/>
                <w:bCs/>
                <w:color w:val="auto"/>
                <w:sz w:val="24"/>
                <w:szCs w:val="24"/>
                <w:lang w:eastAsia="zh-CN"/>
              </w:rPr>
              <w:t>5</w:t>
            </w:r>
          </w:p>
        </w:tc>
        <w:tc>
          <w:tcPr>
            <w:tcW w:w="1163" w:type="dxa"/>
            <w:tcMar>
              <w:top w:w="0" w:type="dxa"/>
              <w:left w:w="0" w:type="dxa"/>
              <w:bottom w:w="0" w:type="dxa"/>
              <w:right w:w="0" w:type="dxa"/>
            </w:tcMar>
            <w:vAlign w:val="center"/>
          </w:tcPr>
          <w:p>
            <w:pPr>
              <w:spacing w:line="276"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网线</w:t>
            </w:r>
          </w:p>
        </w:tc>
        <w:tc>
          <w:tcPr>
            <w:tcW w:w="708" w:type="dxa"/>
            <w:vAlign w:val="center"/>
          </w:tcPr>
          <w:p>
            <w:pPr>
              <w:spacing w:line="276"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4</w:t>
            </w:r>
          </w:p>
        </w:tc>
        <w:tc>
          <w:tcPr>
            <w:tcW w:w="6715" w:type="dxa"/>
            <w:vAlign w:val="center"/>
          </w:tcPr>
          <w:p>
            <w:pPr>
              <w:pStyle w:val="24"/>
              <w:spacing w:line="276" w:lineRule="auto"/>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6类室内非屏蔽双绞线1.符合规范：YD/T1019-2013;ISO/IEC11801：:212；IEC61156-5-2009；TIA/EIA-568-C.2</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2.单根导体直流电阻：≤9.5Ω/100m；</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3.线对直流电阻不平衡：≤2.5%；</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4.延时偏差：≤45ns/100m；</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5.额定传输速率：≤67%；</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6.绝缘电阻：≥5000MG/km+20℃ DC（100-500）；电缆对数：4；</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7.导体材料：无氧圆铜（纯铜99.99%）24AWG；8.电缆外径：5.1±0.3mm；</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9.绝缘材料：HDPE；</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10.外护套材料：PVC、LSZH、PE；</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11.使用温度：-20℃-60℃；</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12.交货长度：305米/箱；</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13.最小弯曲半径：十倍电缆外径；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479" w:type="dxa"/>
            <w:vAlign w:val="center"/>
          </w:tcPr>
          <w:p>
            <w:pPr>
              <w:pStyle w:val="24"/>
              <w:spacing w:line="276" w:lineRule="auto"/>
              <w:jc w:val="center"/>
              <w:rPr>
                <w:rFonts w:cs="宋体" w:asciiTheme="minorEastAsia" w:hAnsiTheme="minorEastAsia" w:eastAsiaTheme="minorEastAsia"/>
                <w:bCs/>
                <w:color w:val="auto"/>
                <w:sz w:val="24"/>
                <w:szCs w:val="24"/>
                <w:lang w:eastAsia="zh-CN"/>
              </w:rPr>
            </w:pPr>
            <w:r>
              <w:rPr>
                <w:rFonts w:hint="eastAsia" w:cs="宋体" w:asciiTheme="minorEastAsia" w:hAnsiTheme="minorEastAsia" w:eastAsiaTheme="minorEastAsia"/>
                <w:bCs/>
                <w:color w:val="auto"/>
                <w:sz w:val="24"/>
                <w:szCs w:val="24"/>
                <w:lang w:eastAsia="zh-CN"/>
              </w:rPr>
              <w:t>6</w:t>
            </w:r>
          </w:p>
        </w:tc>
        <w:tc>
          <w:tcPr>
            <w:tcW w:w="1163" w:type="dxa"/>
            <w:tcMar>
              <w:top w:w="0" w:type="dxa"/>
              <w:left w:w="0" w:type="dxa"/>
              <w:bottom w:w="0" w:type="dxa"/>
              <w:right w:w="0" w:type="dxa"/>
            </w:tcMar>
            <w:vAlign w:val="center"/>
          </w:tcPr>
          <w:p>
            <w:pPr>
              <w:spacing w:line="276"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电源线</w:t>
            </w:r>
          </w:p>
        </w:tc>
        <w:tc>
          <w:tcPr>
            <w:tcW w:w="708" w:type="dxa"/>
            <w:vAlign w:val="center"/>
          </w:tcPr>
          <w:p>
            <w:pPr>
              <w:spacing w:line="276"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800</w:t>
            </w:r>
          </w:p>
        </w:tc>
        <w:tc>
          <w:tcPr>
            <w:tcW w:w="6715" w:type="dxa"/>
            <w:vAlign w:val="center"/>
          </w:tcPr>
          <w:p>
            <w:pPr>
              <w:pStyle w:val="24"/>
              <w:spacing w:line="276" w:lineRule="auto"/>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RVV2*1.0                                                                 1.符合标准GB5023、IEC60227；</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2.额定电压：300/500V；</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3.导体：多股铜导体；</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4.绝缘材料：PVC；</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5.护套材料：PVC；</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6.导体材料：无氧圆铜（纯铜99.99%）；</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7.绝缘电阻：＞200Ω/km；</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8.使用温度：-30℃-70℃；</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9.最小弯曲半径：15倍电缆外径；</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10．导体芯数：2；</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11.阻燃特性：阻燃；</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12.测试电压：2000V/5min；</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13.包装规格：200m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479" w:type="dxa"/>
            <w:vAlign w:val="center"/>
          </w:tcPr>
          <w:p>
            <w:pPr>
              <w:pStyle w:val="24"/>
              <w:spacing w:line="276" w:lineRule="auto"/>
              <w:jc w:val="center"/>
              <w:rPr>
                <w:rFonts w:cs="宋体" w:asciiTheme="minorEastAsia" w:hAnsiTheme="minorEastAsia" w:eastAsiaTheme="minorEastAsia"/>
                <w:bCs/>
                <w:color w:val="auto"/>
                <w:sz w:val="24"/>
                <w:szCs w:val="24"/>
                <w:lang w:eastAsia="zh-CN"/>
              </w:rPr>
            </w:pPr>
            <w:r>
              <w:rPr>
                <w:rFonts w:hint="eastAsia" w:cs="宋体" w:asciiTheme="minorEastAsia" w:hAnsiTheme="minorEastAsia" w:eastAsiaTheme="minorEastAsia"/>
                <w:bCs/>
                <w:color w:val="auto"/>
                <w:sz w:val="24"/>
                <w:szCs w:val="24"/>
                <w:lang w:eastAsia="zh-CN"/>
              </w:rPr>
              <w:t>7</w:t>
            </w:r>
          </w:p>
        </w:tc>
        <w:tc>
          <w:tcPr>
            <w:tcW w:w="1163" w:type="dxa"/>
            <w:tcMar>
              <w:top w:w="0" w:type="dxa"/>
              <w:left w:w="0" w:type="dxa"/>
              <w:bottom w:w="0" w:type="dxa"/>
              <w:right w:w="0" w:type="dxa"/>
            </w:tcMar>
            <w:vAlign w:val="center"/>
          </w:tcPr>
          <w:p>
            <w:pPr>
              <w:spacing w:line="276"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光纤</w:t>
            </w:r>
          </w:p>
        </w:tc>
        <w:tc>
          <w:tcPr>
            <w:tcW w:w="708" w:type="dxa"/>
            <w:vAlign w:val="center"/>
          </w:tcPr>
          <w:p>
            <w:pPr>
              <w:spacing w:line="276"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1200</w:t>
            </w:r>
          </w:p>
        </w:tc>
        <w:tc>
          <w:tcPr>
            <w:tcW w:w="6715" w:type="dxa"/>
            <w:vAlign w:val="center"/>
          </w:tcPr>
          <w:p>
            <w:pPr>
              <w:spacing w:line="276"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室外铠装6芯光缆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479" w:type="dxa"/>
            <w:vAlign w:val="center"/>
          </w:tcPr>
          <w:p>
            <w:pPr>
              <w:pStyle w:val="24"/>
              <w:spacing w:line="276" w:lineRule="auto"/>
              <w:jc w:val="center"/>
              <w:rPr>
                <w:rFonts w:cs="宋体" w:asciiTheme="minorEastAsia" w:hAnsiTheme="minorEastAsia" w:eastAsiaTheme="minorEastAsia"/>
                <w:bCs/>
                <w:color w:val="auto"/>
                <w:sz w:val="24"/>
                <w:szCs w:val="24"/>
                <w:lang w:eastAsia="zh-CN"/>
              </w:rPr>
            </w:pPr>
            <w:r>
              <w:rPr>
                <w:rFonts w:hint="eastAsia" w:cs="宋体" w:asciiTheme="minorEastAsia" w:hAnsiTheme="minorEastAsia" w:eastAsiaTheme="minorEastAsia"/>
                <w:bCs/>
                <w:color w:val="auto"/>
                <w:sz w:val="24"/>
                <w:szCs w:val="24"/>
                <w:lang w:eastAsia="zh-CN"/>
              </w:rPr>
              <w:t>8</w:t>
            </w:r>
          </w:p>
        </w:tc>
        <w:tc>
          <w:tcPr>
            <w:tcW w:w="1163" w:type="dxa"/>
            <w:tcMar>
              <w:top w:w="0" w:type="dxa"/>
              <w:left w:w="0" w:type="dxa"/>
              <w:bottom w:w="0" w:type="dxa"/>
              <w:right w:w="0" w:type="dxa"/>
            </w:tcMar>
            <w:vAlign w:val="center"/>
          </w:tcPr>
          <w:p>
            <w:pPr>
              <w:spacing w:line="276"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立杆</w:t>
            </w:r>
          </w:p>
        </w:tc>
        <w:tc>
          <w:tcPr>
            <w:tcW w:w="708" w:type="dxa"/>
            <w:vAlign w:val="center"/>
          </w:tcPr>
          <w:p>
            <w:pPr>
              <w:spacing w:line="276"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7</w:t>
            </w:r>
          </w:p>
        </w:tc>
        <w:tc>
          <w:tcPr>
            <w:tcW w:w="6715" w:type="dxa"/>
            <w:vAlign w:val="center"/>
          </w:tcPr>
          <w:p>
            <w:pPr>
              <w:spacing w:line="276"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现场定制立杆加厚，高度3.5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479" w:type="dxa"/>
            <w:vAlign w:val="center"/>
          </w:tcPr>
          <w:p>
            <w:pPr>
              <w:pStyle w:val="24"/>
              <w:spacing w:line="276" w:lineRule="auto"/>
              <w:jc w:val="center"/>
              <w:rPr>
                <w:rFonts w:cs="宋体" w:asciiTheme="minorEastAsia" w:hAnsiTheme="minorEastAsia" w:eastAsiaTheme="minorEastAsia"/>
                <w:bCs/>
                <w:color w:val="auto"/>
                <w:sz w:val="24"/>
                <w:szCs w:val="24"/>
                <w:lang w:eastAsia="zh-CN"/>
              </w:rPr>
            </w:pPr>
            <w:r>
              <w:rPr>
                <w:rFonts w:hint="eastAsia" w:cs="宋体" w:asciiTheme="minorEastAsia" w:hAnsiTheme="minorEastAsia" w:eastAsiaTheme="minorEastAsia"/>
                <w:bCs/>
                <w:color w:val="auto"/>
                <w:sz w:val="24"/>
                <w:szCs w:val="24"/>
                <w:lang w:eastAsia="zh-CN"/>
              </w:rPr>
              <w:t>9</w:t>
            </w:r>
          </w:p>
        </w:tc>
        <w:tc>
          <w:tcPr>
            <w:tcW w:w="1163" w:type="dxa"/>
            <w:tcMar>
              <w:top w:w="0" w:type="dxa"/>
              <w:left w:w="0" w:type="dxa"/>
              <w:bottom w:w="0" w:type="dxa"/>
              <w:right w:w="0" w:type="dxa"/>
            </w:tcMar>
            <w:vAlign w:val="center"/>
          </w:tcPr>
          <w:p>
            <w:pPr>
              <w:spacing w:line="276"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集成服务</w:t>
            </w:r>
          </w:p>
        </w:tc>
        <w:tc>
          <w:tcPr>
            <w:tcW w:w="708" w:type="dxa"/>
            <w:vAlign w:val="center"/>
          </w:tcPr>
          <w:p>
            <w:pPr>
              <w:spacing w:line="276"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c>
          <w:tcPr>
            <w:tcW w:w="6715" w:type="dxa"/>
            <w:vAlign w:val="center"/>
          </w:tcPr>
          <w:p>
            <w:pPr>
              <w:pStyle w:val="24"/>
              <w:spacing w:line="276" w:lineRule="auto"/>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1.摄像头安装，设备强弱电综合布线采用分离方式施工，所有线缆穿管固定，整体质保3年；</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2.视频电缆布放到位，连接插件可靠，电源线与信号线、控制线分开， 走向顺直，无扭绞，机柜壁挂安装配置专用电源。</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3.监控系统软硬件培训；</w:t>
            </w:r>
            <w:r>
              <w:rPr>
                <w:rFonts w:hint="eastAsia" w:asciiTheme="minorEastAsia" w:hAnsiTheme="minorEastAsia" w:eastAsiaTheme="minorEastAsia"/>
                <w:color w:val="auto"/>
                <w:sz w:val="24"/>
                <w:szCs w:val="24"/>
                <w:lang w:eastAsia="zh-CN"/>
              </w:rPr>
              <w:br w:type="textWrapping"/>
            </w:r>
            <w:r>
              <w:rPr>
                <w:rFonts w:hint="eastAsia" w:asciiTheme="minorEastAsia" w:hAnsiTheme="minorEastAsia" w:eastAsiaTheme="minorEastAsia"/>
                <w:color w:val="auto"/>
                <w:sz w:val="24"/>
                <w:szCs w:val="24"/>
                <w:lang w:eastAsia="zh-CN"/>
              </w:rPr>
              <w:t xml:space="preserve">4.项目验收资料制作                   </w:t>
            </w:r>
          </w:p>
          <w:p>
            <w:pPr>
              <w:pStyle w:val="24"/>
              <w:spacing w:line="276" w:lineRule="auto"/>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5.满足业务的正常运行且与原平台系统的对接；                             6.为保障监控统一管理及稳定性，主要监控产品需与现有监控管理平台，编解码设备进行无缝对接，实现新老监控画面同步上墙及统一调度管理。出具厂家对接证明。</w:t>
            </w:r>
          </w:p>
        </w:tc>
      </w:tr>
    </w:tbl>
    <w:p>
      <w:pPr>
        <w:rPr>
          <w:rFonts w:asciiTheme="minorEastAsia" w:hAnsiTheme="minorEastAsia" w:eastAsiaTheme="minorEastAsia"/>
          <w:color w:val="auto"/>
          <w:szCs w:val="21"/>
        </w:rPr>
      </w:pP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四、供应商资格要求</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1、供应商必须是在中华人民共和国境内，且具有独立法人资格的企业；</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w:t>
      </w:r>
      <w:r>
        <w:rPr>
          <w:rFonts w:hint="eastAsia" w:asciiTheme="minorEastAsia" w:hAnsiTheme="minorEastAsia" w:eastAsiaTheme="minorEastAsia" w:cstheme="minorEastAsia"/>
          <w:bCs/>
          <w:color w:val="auto"/>
          <w:sz w:val="24"/>
        </w:rPr>
        <w:t>供应商须为新疆政府采购网电子卖场（网上超市）的正式供应商；</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3、供应商须具有效的营业执照副本；</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4、法人代表或其委托代理人应携带本人身份证原件及复印件，委托代理人还应携带《法人代表授权委托书》；</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5、本项目不接受联合体投标。 </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五、响应文件的要求</w:t>
      </w:r>
    </w:p>
    <w:p>
      <w:pPr>
        <w:spacing w:line="420" w:lineRule="exact"/>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1、响应文件分一正两副，要求装订成册，含所投标的物的服务说明、报价等。2、标书应文字表达清楚，字迹工整规范，并在封口处加盖骑缝章。</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六、投标报价</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w:t>
      </w:r>
      <w:r>
        <w:rPr>
          <w:rFonts w:asciiTheme="minorEastAsia" w:hAnsiTheme="minorEastAsia" w:eastAsiaTheme="minorEastAsia" w:cstheme="minorEastAsia"/>
          <w:bCs/>
          <w:color w:val="auto"/>
          <w:sz w:val="24"/>
        </w:rPr>
        <w:t>供应商的报价应当包括满足本次</w:t>
      </w:r>
      <w:r>
        <w:rPr>
          <w:rFonts w:hint="eastAsia" w:asciiTheme="minorEastAsia" w:hAnsiTheme="minorEastAsia" w:eastAsiaTheme="minorEastAsia" w:cstheme="minorEastAsia"/>
          <w:bCs/>
          <w:color w:val="auto"/>
          <w:sz w:val="24"/>
        </w:rPr>
        <w:t>采购</w:t>
      </w:r>
      <w:r>
        <w:rPr>
          <w:rFonts w:asciiTheme="minorEastAsia" w:hAnsiTheme="minorEastAsia" w:eastAsiaTheme="minorEastAsia" w:cstheme="minorEastAsia"/>
          <w:bCs/>
          <w:color w:val="auto"/>
          <w:sz w:val="24"/>
        </w:rPr>
        <w:t>全部采购需求所应提供的</w:t>
      </w:r>
      <w:r>
        <w:rPr>
          <w:rFonts w:hint="eastAsia" w:asciiTheme="minorEastAsia" w:hAnsiTheme="minorEastAsia" w:eastAsiaTheme="minorEastAsia" w:cstheme="minorEastAsia"/>
          <w:bCs/>
          <w:color w:val="auto"/>
          <w:sz w:val="24"/>
        </w:rPr>
        <w:t>货物，</w:t>
      </w:r>
      <w:r>
        <w:rPr>
          <w:rFonts w:asciiTheme="minorEastAsia" w:hAnsiTheme="minorEastAsia" w:eastAsiaTheme="minorEastAsia" w:cstheme="minorEastAsia"/>
          <w:bCs/>
          <w:color w:val="auto"/>
          <w:sz w:val="24"/>
        </w:rPr>
        <w:t>以及伴随的</w:t>
      </w:r>
      <w:r>
        <w:rPr>
          <w:rFonts w:hint="eastAsia" w:asciiTheme="minorEastAsia" w:hAnsiTheme="minorEastAsia" w:eastAsiaTheme="minorEastAsia" w:cstheme="minorEastAsia"/>
          <w:bCs/>
          <w:color w:val="auto"/>
          <w:sz w:val="24"/>
        </w:rPr>
        <w:t>服务。所有报价均应以人民币报价。</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w:t>
      </w:r>
      <w:r>
        <w:rPr>
          <w:rFonts w:hint="eastAsia" w:asciiTheme="minorEastAsia" w:hAnsiTheme="minorEastAsia" w:eastAsiaTheme="minorEastAsia" w:cstheme="minorEastAsia"/>
          <w:bCs/>
          <w:color w:val="auto"/>
          <w:sz w:val="24"/>
        </w:rPr>
        <w:t>本项目采用固定总价。供应商所报的在合同履行过程中是固定不变的，不得以任何理由予以变更。任何包含价格调整要求的投标，其投标将被认定为无效标。</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3、采购人不接受具有附加条件的报价。</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 xml:space="preserve">七、评标原则 </w:t>
      </w:r>
    </w:p>
    <w:p>
      <w:pPr>
        <w:spacing w:line="420" w:lineRule="exact"/>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评分办法：最低评标价法。</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八、领取询价通知书时间、地点</w:t>
      </w:r>
    </w:p>
    <w:p>
      <w:pPr>
        <w:pStyle w:val="10"/>
        <w:spacing w:before="75" w:beforeAutospacing="0" w:after="75" w:afterAutospacing="0" w:line="360" w:lineRule="auto"/>
        <w:ind w:firstLine="480" w:firstLineChars="200"/>
        <w:rPr>
          <w:rFonts w:hint="eastAsia"/>
          <w:color w:val="auto"/>
          <w:lang w:val="en-US" w:eastAsia="zh-CN"/>
        </w:rPr>
      </w:pPr>
      <w:r>
        <w:rPr>
          <w:rFonts w:hint="eastAsia"/>
          <w:color w:val="auto"/>
        </w:rPr>
        <w:t>时间：</w:t>
      </w:r>
      <w:r>
        <w:rPr>
          <w:rFonts w:hint="eastAsia"/>
          <w:color w:val="auto"/>
        </w:rPr>
        <w:t>202</w:t>
      </w:r>
      <w:r>
        <w:rPr>
          <w:color w:val="auto"/>
        </w:rPr>
        <w:t>3</w:t>
      </w:r>
      <w:r>
        <w:rPr>
          <w:rFonts w:hint="eastAsia"/>
          <w:color w:val="auto"/>
        </w:rPr>
        <w:t>年</w:t>
      </w:r>
      <w:r>
        <w:rPr>
          <w:rFonts w:hint="eastAsia"/>
          <w:color w:val="auto"/>
          <w:lang w:val="en-US" w:eastAsia="zh-CN"/>
        </w:rPr>
        <w:t>6</w:t>
      </w:r>
      <w:r>
        <w:rPr>
          <w:rFonts w:hint="eastAsia"/>
          <w:color w:val="auto"/>
        </w:rPr>
        <w:t>月</w:t>
      </w:r>
      <w:r>
        <w:rPr>
          <w:rFonts w:hint="eastAsia"/>
          <w:color w:val="auto"/>
          <w:lang w:val="en-US" w:eastAsia="zh-CN"/>
        </w:rPr>
        <w:t>13</w:t>
      </w:r>
      <w:r>
        <w:rPr>
          <w:rFonts w:hint="eastAsia"/>
          <w:color w:val="auto"/>
        </w:rPr>
        <w:t>日</w:t>
      </w:r>
      <w:r>
        <w:rPr>
          <w:rFonts w:hint="eastAsia"/>
          <w:color w:val="auto"/>
        </w:rPr>
        <w:t>至</w:t>
      </w:r>
      <w:r>
        <w:rPr>
          <w:rFonts w:hint="eastAsia"/>
          <w:color w:val="auto"/>
        </w:rPr>
        <w:t>202</w:t>
      </w:r>
      <w:r>
        <w:rPr>
          <w:color w:val="auto"/>
        </w:rPr>
        <w:t>3</w:t>
      </w:r>
      <w:r>
        <w:rPr>
          <w:rFonts w:hint="eastAsia"/>
          <w:color w:val="auto"/>
        </w:rPr>
        <w:t>年</w:t>
      </w:r>
      <w:r>
        <w:rPr>
          <w:rFonts w:hint="eastAsia"/>
          <w:color w:val="auto"/>
          <w:lang w:val="en-US" w:eastAsia="zh-CN"/>
        </w:rPr>
        <w:t>6</w:t>
      </w:r>
      <w:r>
        <w:rPr>
          <w:rFonts w:hint="eastAsia"/>
          <w:color w:val="auto"/>
        </w:rPr>
        <w:t>月</w:t>
      </w:r>
      <w:r>
        <w:rPr>
          <w:rFonts w:hint="eastAsia"/>
          <w:color w:val="auto"/>
          <w:lang w:val="en-US" w:eastAsia="zh-CN"/>
        </w:rPr>
        <w:t>16</w:t>
      </w:r>
      <w:r>
        <w:rPr>
          <w:rFonts w:hint="eastAsia"/>
          <w:color w:val="auto"/>
        </w:rPr>
        <w:t>日</w:t>
      </w:r>
      <w:r>
        <w:rPr>
          <w:rFonts w:hint="eastAsia"/>
          <w:color w:val="auto"/>
        </w:rPr>
        <w:t>，地点：</w:t>
      </w:r>
      <w:r>
        <w:rPr>
          <w:rFonts w:hint="eastAsia"/>
          <w:color w:val="auto"/>
          <w:lang w:val="en-US" w:eastAsia="zh-CN"/>
        </w:rPr>
        <w:t>学校官网自行下载</w:t>
      </w:r>
    </w:p>
    <w:p>
      <w:pPr>
        <w:pStyle w:val="10"/>
        <w:numPr>
          <w:ilvl w:val="0"/>
          <w:numId w:val="2"/>
        </w:numPr>
        <w:spacing w:before="75" w:beforeAutospacing="0" w:after="75" w:afterAutospacing="0" w:line="360" w:lineRule="auto"/>
        <w:rPr>
          <w:rFonts w:hint="eastAsia"/>
          <w:b/>
          <w:bCs/>
          <w:color w:val="auto"/>
          <w:lang w:val="en-US" w:eastAsia="zh-CN"/>
        </w:rPr>
      </w:pPr>
      <w:r>
        <w:rPr>
          <w:rFonts w:hint="eastAsia"/>
          <w:b/>
          <w:bCs/>
          <w:color w:val="auto"/>
          <w:lang w:val="en-US" w:eastAsia="zh-CN"/>
        </w:rPr>
        <w:t>现场勘查时间、地点、联系人</w:t>
      </w:r>
    </w:p>
    <w:p>
      <w:pPr>
        <w:pStyle w:val="10"/>
        <w:numPr>
          <w:numId w:val="0"/>
        </w:numPr>
        <w:spacing w:before="75" w:beforeAutospacing="0" w:after="75" w:afterAutospacing="0" w:line="360" w:lineRule="auto"/>
        <w:ind w:firstLine="480" w:firstLineChars="200"/>
        <w:rPr>
          <w:rFonts w:hint="eastAsia"/>
          <w:color w:val="auto"/>
          <w:lang w:val="en-US" w:eastAsia="zh-CN"/>
        </w:rPr>
      </w:pPr>
      <w:r>
        <w:rPr>
          <w:rFonts w:hint="eastAsia"/>
          <w:color w:val="auto"/>
          <w:lang w:val="en-US" w:eastAsia="zh-CN"/>
        </w:rPr>
        <w:t>时间：2023年6月15日16时00分    </w:t>
      </w:r>
    </w:p>
    <w:p>
      <w:pPr>
        <w:pStyle w:val="10"/>
        <w:spacing w:before="75" w:beforeAutospacing="0" w:after="75" w:afterAutospacing="0" w:line="360" w:lineRule="auto"/>
        <w:rPr>
          <w:rFonts w:hint="eastAsia"/>
          <w:color w:val="auto"/>
          <w:lang w:val="en-US" w:eastAsia="zh-CN"/>
        </w:rPr>
      </w:pPr>
      <w:r>
        <w:rPr>
          <w:rFonts w:hint="eastAsia"/>
          <w:color w:val="auto"/>
          <w:lang w:val="en-US" w:eastAsia="zh-CN"/>
        </w:rPr>
        <w:t>   地点：沙区西山农牧场榆泉南路560号</w:t>
      </w:r>
      <w:r>
        <w:rPr>
          <w:rFonts w:hint="eastAsia" w:ascii="宋体" w:hAnsi="宋体" w:cs="宋体"/>
          <w:color w:val="auto"/>
          <w:sz w:val="24"/>
        </w:rPr>
        <w:t>新疆师范高等专科学校</w:t>
      </w:r>
      <w:r>
        <w:rPr>
          <w:rFonts w:hint="eastAsia" w:cs="宋体"/>
          <w:color w:val="auto"/>
          <w:sz w:val="24"/>
          <w:lang w:val="en-US" w:eastAsia="zh-CN"/>
        </w:rPr>
        <w:t>亚心</w:t>
      </w:r>
      <w:r>
        <w:rPr>
          <w:rFonts w:hint="eastAsia" w:ascii="宋体" w:hAnsi="宋体" w:cs="宋体"/>
          <w:color w:val="auto"/>
          <w:sz w:val="24"/>
          <w:lang w:val="en-US" w:eastAsia="zh-CN"/>
        </w:rPr>
        <w:t>校区</w:t>
      </w:r>
    </w:p>
    <w:p>
      <w:pPr>
        <w:pStyle w:val="10"/>
        <w:spacing w:before="75" w:beforeAutospacing="0" w:after="75" w:afterAutospacing="0" w:line="360" w:lineRule="auto"/>
        <w:ind w:firstLine="480" w:firstLineChars="200"/>
        <w:rPr>
          <w:rFonts w:hint="default"/>
          <w:color w:val="auto"/>
          <w:lang w:val="en-US" w:eastAsia="zh-CN"/>
        </w:rPr>
      </w:pPr>
      <w:r>
        <w:rPr>
          <w:rFonts w:hint="eastAsia"/>
          <w:color w:val="auto"/>
          <w:lang w:val="en-US" w:eastAsia="zh-CN"/>
        </w:rPr>
        <w:t>现场勘查联系老师：王老师 13579885853</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lang w:val="en-US" w:eastAsia="zh-CN"/>
        </w:rPr>
        <w:t>十</w:t>
      </w:r>
      <w:r>
        <w:rPr>
          <w:rFonts w:hint="eastAsia" w:asciiTheme="minorEastAsia" w:hAnsiTheme="minorEastAsia" w:eastAsiaTheme="minorEastAsia" w:cstheme="minorEastAsia"/>
          <w:b/>
          <w:color w:val="auto"/>
          <w:sz w:val="24"/>
        </w:rPr>
        <w:t>、响应文件开启时间与地点</w:t>
      </w:r>
    </w:p>
    <w:p>
      <w:pPr>
        <w:spacing w:line="420" w:lineRule="exact"/>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时  间：</w:t>
      </w:r>
      <w:r>
        <w:rPr>
          <w:rFonts w:hint="eastAsia" w:cs="宋体"/>
          <w:color w:val="auto"/>
          <w:sz w:val="24"/>
        </w:rPr>
        <w:t>202</w:t>
      </w:r>
      <w:r>
        <w:rPr>
          <w:rFonts w:cs="宋体"/>
          <w:color w:val="auto"/>
          <w:sz w:val="24"/>
        </w:rPr>
        <w:t>3</w:t>
      </w:r>
      <w:r>
        <w:rPr>
          <w:rFonts w:hint="eastAsia" w:cs="宋体"/>
          <w:color w:val="auto"/>
          <w:sz w:val="24"/>
        </w:rPr>
        <w:t>年</w:t>
      </w:r>
      <w:r>
        <w:rPr>
          <w:rFonts w:hint="eastAsia" w:cs="宋体"/>
          <w:color w:val="auto"/>
          <w:sz w:val="24"/>
          <w:lang w:val="en-US" w:eastAsia="zh-CN"/>
        </w:rPr>
        <w:t>6</w:t>
      </w:r>
      <w:r>
        <w:rPr>
          <w:rFonts w:hint="eastAsia" w:cs="宋体"/>
          <w:color w:val="auto"/>
          <w:sz w:val="24"/>
        </w:rPr>
        <w:t>月</w:t>
      </w:r>
      <w:r>
        <w:rPr>
          <w:rFonts w:hint="eastAsia" w:cs="宋体"/>
          <w:color w:val="auto"/>
          <w:sz w:val="24"/>
          <w:lang w:val="en-US" w:eastAsia="zh-CN"/>
        </w:rPr>
        <w:t>16</w:t>
      </w:r>
      <w:r>
        <w:rPr>
          <w:rFonts w:hint="eastAsia" w:cs="宋体"/>
          <w:color w:val="auto"/>
          <w:sz w:val="24"/>
        </w:rPr>
        <w:t>日 1</w:t>
      </w:r>
      <w:r>
        <w:rPr>
          <w:rFonts w:hint="eastAsia" w:cs="宋体"/>
          <w:color w:val="auto"/>
          <w:sz w:val="24"/>
          <w:lang w:val="en-US" w:eastAsia="zh-CN"/>
        </w:rPr>
        <w:t>7</w:t>
      </w:r>
      <w:r>
        <w:rPr>
          <w:rFonts w:hint="eastAsia" w:cs="宋体"/>
          <w:color w:val="auto"/>
          <w:sz w:val="24"/>
        </w:rPr>
        <w:t>:00（北京时间）</w:t>
      </w:r>
      <w:bookmarkStart w:id="7" w:name="_GoBack"/>
      <w:bookmarkEnd w:id="7"/>
    </w:p>
    <w:p>
      <w:pPr>
        <w:spacing w:line="420" w:lineRule="exact"/>
        <w:ind w:firstLine="480" w:firstLineChars="200"/>
        <w:rPr>
          <w:rFonts w:ascii="宋体" w:hAnsi="宋体" w:cs="宋体"/>
          <w:color w:val="auto"/>
          <w:sz w:val="24"/>
        </w:rPr>
      </w:pPr>
      <w:r>
        <w:rPr>
          <w:rFonts w:hint="eastAsia" w:asciiTheme="minorEastAsia" w:hAnsiTheme="minorEastAsia" w:eastAsiaTheme="minorEastAsia" w:cstheme="minorEastAsia"/>
          <w:bCs/>
          <w:color w:val="auto"/>
          <w:sz w:val="24"/>
        </w:rPr>
        <w:t>地  点：</w:t>
      </w:r>
      <w:r>
        <w:rPr>
          <w:rFonts w:hint="eastAsia" w:ascii="宋体" w:hAnsi="宋体" w:cs="宋体"/>
          <w:color w:val="auto"/>
          <w:sz w:val="24"/>
        </w:rPr>
        <w:t>新疆师范高等专科学校</w:t>
      </w:r>
      <w:r>
        <w:rPr>
          <w:rFonts w:hint="eastAsia" w:ascii="宋体" w:hAnsi="宋体" w:cs="宋体"/>
          <w:color w:val="auto"/>
          <w:sz w:val="24"/>
          <w:lang w:val="en-US" w:eastAsia="zh-CN"/>
        </w:rPr>
        <w:t>光明校区招标采购</w:t>
      </w:r>
      <w:r>
        <w:rPr>
          <w:rFonts w:hint="eastAsia" w:ascii="宋体" w:hAnsi="宋体" w:cs="宋体"/>
          <w:color w:val="auto"/>
          <w:sz w:val="24"/>
        </w:rPr>
        <w:t>会议室</w:t>
      </w:r>
      <w:r>
        <w:rPr>
          <w:rFonts w:hint="eastAsia" w:ascii="宋体" w:hAnsi="宋体" w:cs="宋体"/>
          <w:color w:val="auto"/>
          <w:sz w:val="24"/>
        </w:rPr>
        <w:t> </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十</w:t>
      </w:r>
      <w:r>
        <w:rPr>
          <w:rFonts w:hint="eastAsia" w:asciiTheme="minorEastAsia" w:hAnsiTheme="minorEastAsia" w:eastAsiaTheme="minorEastAsia" w:cstheme="minorEastAsia"/>
          <w:b/>
          <w:color w:val="auto"/>
          <w:sz w:val="24"/>
          <w:lang w:val="en-US" w:eastAsia="zh-CN"/>
        </w:rPr>
        <w:t>一</w:t>
      </w:r>
      <w:r>
        <w:rPr>
          <w:rFonts w:hint="eastAsia" w:asciiTheme="minorEastAsia" w:hAnsiTheme="minorEastAsia" w:eastAsiaTheme="minorEastAsia" w:cstheme="minorEastAsia"/>
          <w:b/>
          <w:color w:val="auto"/>
          <w:sz w:val="24"/>
        </w:rPr>
        <w:t>、联系方式</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采购人：新疆师范高等专科学校</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地 址：新疆乌鲁木齐沙依巴克区西山农牧场榆泉南路560号</w:t>
      </w:r>
    </w:p>
    <w:p>
      <w:pPr>
        <w:spacing w:line="360" w:lineRule="auto"/>
        <w:ind w:firstLine="480" w:firstLineChars="200"/>
        <w:rPr>
          <w:rFonts w:asciiTheme="minorEastAsia" w:hAnsiTheme="minorEastAsia" w:eastAsiaTheme="minorEastAsia" w:cstheme="minorEastAsia"/>
          <w:bCs/>
          <w:color w:val="auto"/>
          <w:sz w:val="24"/>
        </w:rPr>
      </w:pPr>
      <w:bookmarkStart w:id="0" w:name="_Toc494292920"/>
      <w:bookmarkStart w:id="1" w:name="_Toc474492108"/>
      <w:r>
        <w:rPr>
          <w:rFonts w:hint="eastAsia" w:asciiTheme="minorEastAsia" w:hAnsiTheme="minorEastAsia" w:eastAsiaTheme="minorEastAsia" w:cstheme="minorEastAsia"/>
          <w:bCs/>
          <w:color w:val="auto"/>
          <w:sz w:val="24"/>
        </w:rPr>
        <w:t>联系人：热依扎</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联系方式：</w:t>
      </w:r>
      <w:r>
        <w:rPr>
          <w:rFonts w:asciiTheme="minorEastAsia" w:hAnsiTheme="minorEastAsia" w:eastAsiaTheme="minorEastAsia" w:cstheme="minorEastAsia"/>
          <w:bCs/>
          <w:color w:val="auto"/>
          <w:sz w:val="24"/>
        </w:rPr>
        <w:t>19999480707</w:t>
      </w:r>
    </w:p>
    <w:p>
      <w:pPr>
        <w:widowControl/>
        <w:jc w:val="left"/>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br w:type="page"/>
      </w:r>
    </w:p>
    <w:p>
      <w:pPr>
        <w:pStyle w:val="4"/>
        <w:spacing w:line="500" w:lineRule="exact"/>
        <w:jc w:val="center"/>
        <w:rPr>
          <w:rFonts w:asciiTheme="minorEastAsia" w:hAnsiTheme="minorEastAsia" w:eastAsiaTheme="minorEastAsia" w:cstheme="minorEastAsia"/>
          <w:color w:val="auto"/>
          <w:szCs w:val="32"/>
        </w:rPr>
      </w:pPr>
      <w:r>
        <w:rPr>
          <w:rFonts w:hint="eastAsia" w:asciiTheme="minorEastAsia" w:hAnsiTheme="minorEastAsia" w:eastAsiaTheme="minorEastAsia" w:cstheme="minorEastAsia"/>
          <w:color w:val="auto"/>
          <w:szCs w:val="32"/>
        </w:rPr>
        <w:t>第二章  询价响应文件格式</w:t>
      </w:r>
      <w:bookmarkEnd w:id="0"/>
      <w:bookmarkEnd w:id="1"/>
    </w:p>
    <w:p>
      <w:pPr>
        <w:jc w:val="center"/>
        <w:rPr>
          <w:rFonts w:ascii="宋体" w:hAnsi="宋体"/>
          <w:color w:val="auto"/>
          <w:sz w:val="84"/>
          <w:szCs w:val="84"/>
        </w:rPr>
      </w:pPr>
    </w:p>
    <w:p>
      <w:pPr>
        <w:jc w:val="center"/>
        <w:rPr>
          <w:rFonts w:ascii="宋体" w:hAnsi="宋体"/>
          <w:color w:val="auto"/>
          <w:sz w:val="84"/>
          <w:szCs w:val="84"/>
        </w:rPr>
      </w:pPr>
    </w:p>
    <w:p>
      <w:pPr>
        <w:jc w:val="center"/>
        <w:rPr>
          <w:rFonts w:ascii="宋体" w:hAnsi="宋体"/>
          <w:color w:val="auto"/>
          <w:sz w:val="44"/>
          <w:szCs w:val="44"/>
        </w:rPr>
      </w:pPr>
      <w:r>
        <w:rPr>
          <w:rFonts w:hint="eastAsia" w:ascii="宋体" w:hAnsi="宋体"/>
          <w:color w:val="auto"/>
          <w:sz w:val="44"/>
          <w:szCs w:val="44"/>
        </w:rPr>
        <w:t>询价响应文件</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sz w:val="28"/>
          <w:szCs w:val="28"/>
          <w:u w:val="single"/>
        </w:rPr>
      </w:pPr>
      <w:r>
        <w:rPr>
          <w:rFonts w:hint="eastAsia" w:ascii="宋体" w:hAnsi="宋体"/>
          <w:color w:val="auto"/>
          <w:sz w:val="28"/>
        </w:rPr>
        <w:t xml:space="preserve">       项</w:t>
      </w:r>
      <w:r>
        <w:rPr>
          <w:rFonts w:hint="eastAsia" w:ascii="宋体" w:hAnsi="宋体"/>
          <w:color w:val="auto"/>
          <w:sz w:val="28"/>
          <w:szCs w:val="28"/>
        </w:rPr>
        <w:t>目名称：</w:t>
      </w:r>
      <w:r>
        <w:rPr>
          <w:rFonts w:hint="eastAsia" w:ascii="宋体" w:hAnsi="宋体"/>
          <w:b/>
          <w:color w:val="auto"/>
          <w:sz w:val="28"/>
          <w:szCs w:val="28"/>
          <w:u w:val="single"/>
        </w:rPr>
        <w:t xml:space="preserve">                     </w:t>
      </w:r>
      <w:r>
        <w:rPr>
          <w:rFonts w:hint="eastAsia" w:ascii="宋体" w:hAnsi="宋体"/>
          <w:color w:val="auto"/>
          <w:sz w:val="28"/>
          <w:szCs w:val="28"/>
          <w:u w:val="single"/>
        </w:rPr>
        <w:t xml:space="preserve">   </w:t>
      </w:r>
    </w:p>
    <w:p>
      <w:pPr>
        <w:rPr>
          <w:rFonts w:ascii="宋体" w:hAnsi="宋体"/>
          <w:color w:val="auto"/>
          <w:sz w:val="28"/>
          <w:szCs w:val="28"/>
          <w:u w:val="single"/>
        </w:rPr>
      </w:pPr>
    </w:p>
    <w:p>
      <w:pPr>
        <w:rPr>
          <w:rFonts w:ascii="宋体" w:hAnsi="宋体"/>
          <w:color w:val="auto"/>
          <w:sz w:val="28"/>
          <w:szCs w:val="28"/>
          <w:u w:val="single"/>
        </w:rPr>
      </w:pPr>
    </w:p>
    <w:p>
      <w:pPr>
        <w:rPr>
          <w:rFonts w:ascii="宋体" w:hAnsi="宋体"/>
          <w:color w:val="auto"/>
          <w:sz w:val="28"/>
          <w:szCs w:val="28"/>
          <w:u w:val="single"/>
        </w:rPr>
      </w:pPr>
      <w:r>
        <w:rPr>
          <w:rFonts w:hint="eastAsia" w:ascii="宋体" w:hAnsi="宋体"/>
          <w:color w:val="auto"/>
          <w:sz w:val="28"/>
          <w:szCs w:val="28"/>
        </w:rPr>
        <w:t xml:space="preserve">       项目编号：</w:t>
      </w:r>
      <w:r>
        <w:rPr>
          <w:rFonts w:hint="eastAsia" w:ascii="宋体" w:hAnsi="宋体"/>
          <w:color w:val="auto"/>
          <w:sz w:val="28"/>
          <w:szCs w:val="28"/>
          <w:u w:val="single"/>
        </w:rPr>
        <w:t xml:space="preserve">        </w:t>
      </w:r>
      <w:r>
        <w:rPr>
          <w:rFonts w:hint="eastAsia" w:ascii="宋体" w:hAnsi="宋体"/>
          <w:b/>
          <w:color w:val="auto"/>
          <w:sz w:val="28"/>
          <w:szCs w:val="28"/>
          <w:u w:val="single"/>
        </w:rPr>
        <w:t xml:space="preserve"> </w:t>
      </w:r>
      <w:r>
        <w:rPr>
          <w:rFonts w:hint="eastAsia" w:ascii="宋体" w:hAnsi="宋体"/>
          <w:color w:val="auto"/>
          <w:sz w:val="28"/>
          <w:szCs w:val="28"/>
          <w:u w:val="single"/>
        </w:rPr>
        <w:t xml:space="preserve">               </w:t>
      </w:r>
    </w:p>
    <w:p>
      <w:pPr>
        <w:rPr>
          <w:rFonts w:ascii="宋体" w:hAnsi="宋体"/>
          <w:color w:val="auto"/>
          <w:sz w:val="28"/>
          <w:szCs w:val="28"/>
          <w:u w:val="single"/>
        </w:rPr>
      </w:pPr>
    </w:p>
    <w:p>
      <w:pPr>
        <w:rPr>
          <w:rFonts w:ascii="宋体" w:hAnsi="宋体"/>
          <w:color w:val="auto"/>
          <w:sz w:val="28"/>
          <w:szCs w:val="28"/>
          <w:u w:val="single"/>
        </w:rPr>
      </w:pPr>
    </w:p>
    <w:p>
      <w:pPr>
        <w:rPr>
          <w:rFonts w:ascii="宋体" w:hAnsi="宋体"/>
          <w:color w:val="auto"/>
          <w:sz w:val="28"/>
          <w:szCs w:val="28"/>
          <w:u w:val="single"/>
        </w:rPr>
      </w:pPr>
    </w:p>
    <w:p>
      <w:pPr>
        <w:rPr>
          <w:rFonts w:ascii="宋体" w:hAnsi="宋体"/>
          <w:color w:val="auto"/>
          <w:sz w:val="28"/>
          <w:szCs w:val="28"/>
          <w:u w:val="single"/>
        </w:rPr>
      </w:pPr>
    </w:p>
    <w:p>
      <w:pPr>
        <w:jc w:val="center"/>
        <w:rPr>
          <w:rFonts w:ascii="宋体" w:hAnsi="宋体"/>
          <w:color w:val="auto"/>
          <w:sz w:val="28"/>
          <w:szCs w:val="28"/>
        </w:rPr>
      </w:pPr>
      <w:r>
        <w:rPr>
          <w:rFonts w:hint="eastAsia" w:ascii="宋体" w:hAnsi="宋体"/>
          <w:color w:val="auto"/>
          <w:sz w:val="28"/>
          <w:szCs w:val="28"/>
        </w:rPr>
        <w:t>供应商（盖章）</w:t>
      </w:r>
    </w:p>
    <w:p>
      <w:pPr>
        <w:jc w:val="center"/>
        <w:rPr>
          <w:rFonts w:ascii="宋体" w:hAnsi="宋体"/>
          <w:color w:val="auto"/>
          <w:sz w:val="28"/>
          <w:szCs w:val="28"/>
        </w:rPr>
      </w:pPr>
    </w:p>
    <w:p>
      <w:pPr>
        <w:jc w:val="center"/>
        <w:rPr>
          <w:rFonts w:ascii="宋体" w:hAnsi="宋体"/>
          <w:color w:val="auto"/>
          <w:sz w:val="28"/>
          <w:szCs w:val="28"/>
        </w:rPr>
        <w:sectPr>
          <w:footerReference r:id="rId11" w:type="first"/>
          <w:headerReference r:id="rId9" w:type="default"/>
          <w:footerReference r:id="rId10" w:type="default"/>
          <w:pgSz w:w="11907" w:h="16840"/>
          <w:pgMar w:top="1440" w:right="1800" w:bottom="1276" w:left="1800" w:header="851" w:footer="992" w:gutter="0"/>
          <w:pgNumType w:fmt="numberInDash" w:start="1"/>
          <w:cols w:space="720" w:num="1"/>
          <w:titlePg/>
          <w:docGrid w:linePitch="303" w:charSpace="0"/>
        </w:sectPr>
      </w:pPr>
      <w:r>
        <w:rPr>
          <w:rFonts w:hint="eastAsia" w:ascii="宋体" w:hAnsi="宋体"/>
          <w:color w:val="auto"/>
          <w:sz w:val="28"/>
          <w:szCs w:val="28"/>
        </w:rPr>
        <w:t xml:space="preserve">    年   月   日 </w:t>
      </w:r>
    </w:p>
    <w:p>
      <w:pPr>
        <w:pStyle w:val="2"/>
        <w:jc w:val="center"/>
        <w:rPr>
          <w:rFonts w:ascii="宋体" w:hAnsi="宋体" w:eastAsia="宋体" w:cs="宋体"/>
          <w:bCs w:val="0"/>
          <w:color w:val="auto"/>
          <w:kern w:val="44"/>
          <w:sz w:val="24"/>
          <w:szCs w:val="24"/>
        </w:rPr>
      </w:pPr>
      <w:bookmarkStart w:id="2" w:name="_Toc509996882"/>
      <w:r>
        <w:rPr>
          <w:rFonts w:hint="eastAsia" w:ascii="宋体" w:hAnsi="宋体" w:eastAsia="宋体" w:cs="宋体"/>
          <w:bCs w:val="0"/>
          <w:color w:val="auto"/>
          <w:kern w:val="44"/>
          <w:sz w:val="24"/>
          <w:szCs w:val="24"/>
        </w:rPr>
        <w:t>响应文件（格 式）</w:t>
      </w:r>
      <w:bookmarkEnd w:id="2"/>
    </w:p>
    <w:p>
      <w:pPr>
        <w:pStyle w:val="6"/>
        <w:spacing w:line="420" w:lineRule="exact"/>
        <w:ind w:firstLine="103"/>
        <w:rPr>
          <w:rFonts w:hAnsi="宋体" w:eastAsia="宋体" w:cs="宋体"/>
          <w:color w:val="auto"/>
          <w:sz w:val="24"/>
          <w:szCs w:val="24"/>
          <w:u w:val="single"/>
        </w:rPr>
      </w:pPr>
      <w:r>
        <w:rPr>
          <w:rFonts w:hint="eastAsia" w:hAnsi="宋体" w:eastAsia="宋体" w:cs="宋体"/>
          <w:color w:val="auto"/>
          <w:sz w:val="24"/>
          <w:szCs w:val="24"/>
        </w:rPr>
        <w:t>致:</w:t>
      </w:r>
      <w:r>
        <w:rPr>
          <w:rFonts w:hint="eastAsia" w:hAnsi="宋体" w:eastAsia="宋体" w:cs="宋体"/>
          <w:color w:val="auto"/>
          <w:sz w:val="24"/>
          <w:szCs w:val="24"/>
          <w:u w:val="single"/>
        </w:rPr>
        <w:t xml:space="preserve">           </w:t>
      </w:r>
    </w:p>
    <w:p>
      <w:pPr>
        <w:spacing w:before="120" w:beforeLines="50" w:line="460" w:lineRule="exact"/>
        <w:ind w:firstLine="480" w:firstLineChars="200"/>
        <w:rPr>
          <w:rFonts w:ascii="宋体" w:hAnsi="宋体" w:cs="宋体"/>
          <w:color w:val="auto"/>
          <w:sz w:val="24"/>
        </w:rPr>
      </w:pPr>
      <w:r>
        <w:rPr>
          <w:rFonts w:hint="eastAsia" w:ascii="宋体" w:hAnsi="宋体" w:cs="宋体"/>
          <w:color w:val="auto"/>
          <w:sz w:val="24"/>
        </w:rPr>
        <w:t>根据贵方</w:t>
      </w:r>
      <w:r>
        <w:rPr>
          <w:rFonts w:hint="eastAsia" w:ascii="宋体" w:hAnsi="宋体" w:cs="宋体"/>
          <w:b/>
          <w:color w:val="auto"/>
          <w:sz w:val="24"/>
          <w:u w:val="single"/>
        </w:rPr>
        <w:t xml:space="preserve">      </w:t>
      </w:r>
      <w:r>
        <w:rPr>
          <w:rFonts w:hint="eastAsia" w:ascii="宋体" w:hAnsi="宋体" w:cs="宋体"/>
          <w:color w:val="auto"/>
          <w:sz w:val="24"/>
        </w:rPr>
        <w:t>，正式授权下述签字人</w:t>
      </w:r>
      <w:r>
        <w:rPr>
          <w:rFonts w:hint="eastAsia" w:ascii="宋体" w:hAnsi="宋体" w:cs="宋体"/>
          <w:color w:val="auto"/>
          <w:sz w:val="24"/>
          <w:u w:val="single"/>
        </w:rPr>
        <w:t xml:space="preserve">          </w:t>
      </w:r>
      <w:r>
        <w:rPr>
          <w:rFonts w:hint="eastAsia" w:ascii="宋体" w:hAnsi="宋体" w:cs="宋体"/>
          <w:color w:val="auto"/>
          <w:sz w:val="24"/>
        </w:rPr>
        <w:t>（姓名和职务）代表供应商</w:t>
      </w:r>
      <w:r>
        <w:rPr>
          <w:rFonts w:hint="eastAsia" w:ascii="宋体" w:hAnsi="宋体" w:cs="宋体"/>
          <w:color w:val="auto"/>
          <w:sz w:val="24"/>
          <w:u w:val="single"/>
        </w:rPr>
        <w:t xml:space="preserve">             </w:t>
      </w:r>
      <w:r>
        <w:rPr>
          <w:rFonts w:hint="eastAsia" w:ascii="宋体" w:hAnsi="宋体" w:cs="宋体"/>
          <w:color w:val="auto"/>
          <w:sz w:val="24"/>
        </w:rPr>
        <w:t>（供应商名称），提交下述文件:</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一、投标报价表</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二、投标分项报价表</w:t>
      </w:r>
    </w:p>
    <w:p>
      <w:pPr>
        <w:pStyle w:val="6"/>
        <w:spacing w:line="420" w:lineRule="exact"/>
        <w:ind w:left="100" w:firstLine="420"/>
        <w:rPr>
          <w:rFonts w:hint="eastAsia" w:hAnsi="宋体" w:eastAsia="宋体" w:cs="宋体"/>
          <w:color w:val="auto"/>
          <w:sz w:val="24"/>
          <w:szCs w:val="24"/>
        </w:rPr>
      </w:pPr>
      <w:r>
        <w:rPr>
          <w:rFonts w:hint="eastAsia" w:hAnsi="宋体" w:eastAsia="宋体" w:cs="宋体"/>
          <w:color w:val="auto"/>
          <w:sz w:val="24"/>
          <w:szCs w:val="24"/>
        </w:rPr>
        <w:t>三、资格证明文件</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四、采购需求响应偏离表</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五、供应商认为有必要提供的其他资料</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据此书，签字人兹宣布同意如下:</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1、投标报价 :人民币（大写）</w:t>
      </w:r>
      <w:r>
        <w:rPr>
          <w:rFonts w:hint="eastAsia" w:hAnsi="宋体" w:eastAsia="宋体" w:cs="宋体"/>
          <w:color w:val="auto"/>
          <w:sz w:val="24"/>
          <w:szCs w:val="24"/>
          <w:u w:val="single"/>
        </w:rPr>
        <w:t xml:space="preserve">                    </w:t>
      </w:r>
      <w:r>
        <w:rPr>
          <w:rFonts w:hint="eastAsia" w:hAnsi="宋体" w:eastAsia="宋体" w:cs="宋体"/>
          <w:color w:val="auto"/>
          <w:sz w:val="24"/>
          <w:szCs w:val="24"/>
        </w:rPr>
        <w:t>元(￥</w:t>
      </w:r>
      <w:r>
        <w:rPr>
          <w:rFonts w:hint="eastAsia" w:hAnsi="宋体" w:eastAsia="宋体" w:cs="宋体"/>
          <w:color w:val="auto"/>
          <w:sz w:val="24"/>
          <w:szCs w:val="24"/>
          <w:u w:val="single"/>
        </w:rPr>
        <w:t xml:space="preserve">               </w:t>
      </w:r>
      <w:r>
        <w:rPr>
          <w:rFonts w:hint="eastAsia" w:hAnsi="宋体" w:eastAsia="宋体" w:cs="宋体"/>
          <w:color w:val="auto"/>
          <w:sz w:val="24"/>
          <w:szCs w:val="24"/>
        </w:rPr>
        <w:t>)。</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2、我方已详细审阅询价通知书，同意供应商须知规定的截标日期起遵守本询价通知书，并按时到场参加招标。</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3、我方承诺已经具备询价通知书中规定的供应商资质要求:</w:t>
      </w:r>
    </w:p>
    <w:p>
      <w:pPr>
        <w:pStyle w:val="6"/>
        <w:spacing w:line="420" w:lineRule="exact"/>
        <w:ind w:firstLine="420"/>
        <w:rPr>
          <w:rFonts w:hAnsi="宋体" w:eastAsia="宋体" w:cs="宋体"/>
          <w:color w:val="auto"/>
          <w:sz w:val="24"/>
          <w:szCs w:val="24"/>
        </w:rPr>
      </w:pPr>
      <w:r>
        <w:rPr>
          <w:rFonts w:hint="eastAsia" w:hAnsi="宋体" w:eastAsia="宋体" w:cs="宋体"/>
          <w:color w:val="auto"/>
          <w:sz w:val="24"/>
          <w:szCs w:val="24"/>
        </w:rPr>
        <w:t>（1）具备独立承担民事责任的能力；</w:t>
      </w:r>
    </w:p>
    <w:p>
      <w:pPr>
        <w:pStyle w:val="6"/>
        <w:spacing w:line="420" w:lineRule="exact"/>
        <w:ind w:firstLine="420"/>
        <w:rPr>
          <w:rFonts w:hAnsi="宋体" w:eastAsia="宋体" w:cs="宋体"/>
          <w:b/>
          <w:color w:val="auto"/>
          <w:sz w:val="24"/>
          <w:szCs w:val="24"/>
        </w:rPr>
      </w:pPr>
      <w:r>
        <w:rPr>
          <w:rFonts w:hint="eastAsia" w:hAnsi="宋体" w:eastAsia="宋体" w:cs="宋体"/>
          <w:color w:val="auto"/>
          <w:sz w:val="24"/>
          <w:szCs w:val="24"/>
        </w:rPr>
        <w:t>（2）具有履行合同所必需的能力；</w:t>
      </w:r>
    </w:p>
    <w:p>
      <w:pPr>
        <w:pStyle w:val="6"/>
        <w:spacing w:line="420" w:lineRule="exact"/>
        <w:ind w:firstLine="420"/>
        <w:rPr>
          <w:rFonts w:hAnsi="宋体" w:eastAsia="宋体" w:cs="宋体"/>
          <w:color w:val="auto"/>
          <w:sz w:val="24"/>
          <w:szCs w:val="24"/>
        </w:rPr>
      </w:pPr>
      <w:r>
        <w:rPr>
          <w:rFonts w:hint="eastAsia" w:hAnsi="宋体" w:eastAsia="宋体" w:cs="宋体"/>
          <w:color w:val="auto"/>
          <w:sz w:val="24"/>
          <w:szCs w:val="24"/>
        </w:rPr>
        <w:t>（3）参加政府采购活动前三年内，在经营活动中没有重大违法记录；</w:t>
      </w:r>
    </w:p>
    <w:p>
      <w:pPr>
        <w:pStyle w:val="6"/>
        <w:spacing w:line="420" w:lineRule="exact"/>
        <w:ind w:firstLine="420"/>
        <w:rPr>
          <w:rFonts w:hAnsi="宋体" w:eastAsia="宋体" w:cs="宋体"/>
          <w:color w:val="auto"/>
          <w:sz w:val="24"/>
          <w:szCs w:val="24"/>
        </w:rPr>
      </w:pPr>
      <w:r>
        <w:rPr>
          <w:rFonts w:hint="eastAsia" w:hAnsi="宋体" w:eastAsia="宋体" w:cs="宋体"/>
          <w:color w:val="auto"/>
          <w:sz w:val="24"/>
          <w:szCs w:val="24"/>
        </w:rPr>
        <w:t>（4）法律、行政法规规定的其他条件。</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4、我方根据询价通知书的规定，承担完成合同的责任和义务。</w:t>
      </w:r>
    </w:p>
    <w:p>
      <w:pPr>
        <w:pStyle w:val="6"/>
        <w:spacing w:line="420" w:lineRule="exact"/>
        <w:ind w:firstLine="480" w:firstLineChars="200"/>
        <w:rPr>
          <w:rFonts w:hAnsi="宋体" w:eastAsia="宋体" w:cs="宋体"/>
          <w:color w:val="auto"/>
          <w:spacing w:val="-8"/>
          <w:sz w:val="24"/>
          <w:szCs w:val="24"/>
        </w:rPr>
      </w:pPr>
      <w:r>
        <w:rPr>
          <w:rFonts w:hint="eastAsia" w:hAnsi="宋体" w:eastAsia="宋体" w:cs="宋体"/>
          <w:color w:val="auto"/>
          <w:sz w:val="24"/>
          <w:szCs w:val="24"/>
        </w:rPr>
        <w:t>5、</w:t>
      </w:r>
      <w:r>
        <w:rPr>
          <w:rFonts w:hint="eastAsia" w:hAnsi="宋体" w:eastAsia="宋体" w:cs="宋体"/>
          <w:color w:val="auto"/>
          <w:spacing w:val="-8"/>
          <w:sz w:val="24"/>
          <w:szCs w:val="24"/>
        </w:rPr>
        <w:t>我方已详细审核</w:t>
      </w:r>
      <w:r>
        <w:rPr>
          <w:rFonts w:hint="eastAsia" w:hAnsi="宋体" w:eastAsia="宋体" w:cs="宋体"/>
          <w:color w:val="auto"/>
          <w:sz w:val="24"/>
          <w:szCs w:val="24"/>
        </w:rPr>
        <w:t>询价通知书</w:t>
      </w:r>
      <w:r>
        <w:rPr>
          <w:rFonts w:hint="eastAsia" w:hAnsi="宋体" w:eastAsia="宋体" w:cs="宋体"/>
          <w:color w:val="auto"/>
          <w:spacing w:val="-8"/>
          <w:sz w:val="24"/>
          <w:szCs w:val="24"/>
        </w:rPr>
        <w:t>，我方知道必须放弃提出含糊不清或误解问题的权利。</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6、我方声明在投标有效期内撤回投标或者有其他违约行为，我方同意被没收全部投标保证金。</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7、同意向贵方提供贵方可能要求的与本次投标有关的任何数据或资料。</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8、若贵方需要，我方愿意提供我方作出的一切承诺的证明材料。</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9、我方将严格遵守《中华人民共和国政府采购法》第七十七条规定，供应商有下列情形之一的，处以采购金额5‰以上10‰以下的罚款，列入不良行为记录名单，在一至三年内禁止参加我校政府采购活动，并处没收投标保证金:</w:t>
      </w:r>
    </w:p>
    <w:p>
      <w:pPr>
        <w:pStyle w:val="6"/>
        <w:numPr>
          <w:ilvl w:val="0"/>
          <w:numId w:val="3"/>
        </w:numPr>
        <w:spacing w:line="420" w:lineRule="exact"/>
        <w:rPr>
          <w:rFonts w:hAnsi="宋体" w:eastAsia="宋体" w:cs="宋体"/>
          <w:color w:val="auto"/>
          <w:sz w:val="24"/>
          <w:szCs w:val="24"/>
        </w:rPr>
      </w:pPr>
      <w:r>
        <w:rPr>
          <w:rFonts w:hint="eastAsia" w:hAnsi="宋体" w:eastAsia="宋体" w:cs="宋体"/>
          <w:color w:val="auto"/>
          <w:sz w:val="24"/>
          <w:szCs w:val="24"/>
        </w:rPr>
        <w:t>提供虚假材料谋取中标、成交的；</w:t>
      </w:r>
    </w:p>
    <w:p>
      <w:pPr>
        <w:pStyle w:val="6"/>
        <w:numPr>
          <w:ilvl w:val="0"/>
          <w:numId w:val="3"/>
        </w:numPr>
        <w:spacing w:line="420" w:lineRule="exact"/>
        <w:rPr>
          <w:rFonts w:hAnsi="宋体" w:eastAsia="宋体" w:cs="宋体"/>
          <w:color w:val="auto"/>
          <w:sz w:val="24"/>
          <w:szCs w:val="24"/>
        </w:rPr>
      </w:pPr>
      <w:r>
        <w:rPr>
          <w:rFonts w:hint="eastAsia" w:hAnsi="宋体" w:eastAsia="宋体" w:cs="宋体"/>
          <w:color w:val="auto"/>
          <w:sz w:val="24"/>
          <w:szCs w:val="24"/>
        </w:rPr>
        <w:t>采取不正当手段诋毁、排挤其他供应商的；</w:t>
      </w:r>
    </w:p>
    <w:p>
      <w:pPr>
        <w:pStyle w:val="6"/>
        <w:numPr>
          <w:ilvl w:val="0"/>
          <w:numId w:val="3"/>
        </w:numPr>
        <w:spacing w:line="420" w:lineRule="exact"/>
        <w:rPr>
          <w:rFonts w:hAnsi="宋体" w:eastAsia="宋体" w:cs="宋体"/>
          <w:color w:val="auto"/>
          <w:sz w:val="24"/>
          <w:szCs w:val="24"/>
        </w:rPr>
      </w:pPr>
      <w:r>
        <w:rPr>
          <w:rFonts w:hint="eastAsia" w:hAnsi="宋体" w:eastAsia="宋体" w:cs="宋体"/>
          <w:color w:val="auto"/>
          <w:sz w:val="24"/>
          <w:szCs w:val="24"/>
        </w:rPr>
        <w:t>与其他供应商恶意串通的；</w:t>
      </w:r>
    </w:p>
    <w:p>
      <w:pPr>
        <w:pStyle w:val="6"/>
        <w:numPr>
          <w:ilvl w:val="0"/>
          <w:numId w:val="3"/>
        </w:numPr>
        <w:spacing w:line="420" w:lineRule="exact"/>
        <w:rPr>
          <w:rFonts w:hAnsi="宋体" w:eastAsia="宋体" w:cs="宋体"/>
          <w:color w:val="auto"/>
          <w:sz w:val="24"/>
          <w:szCs w:val="24"/>
        </w:rPr>
      </w:pPr>
      <w:r>
        <w:rPr>
          <w:rFonts w:hint="eastAsia" w:hAnsi="宋体" w:eastAsia="宋体" w:cs="宋体"/>
          <w:color w:val="auto"/>
          <w:sz w:val="24"/>
          <w:szCs w:val="24"/>
        </w:rPr>
        <w:t>向采购人行贿或者提供其他不正当利益的；</w:t>
      </w:r>
    </w:p>
    <w:p>
      <w:pPr>
        <w:pStyle w:val="6"/>
        <w:numPr>
          <w:ilvl w:val="0"/>
          <w:numId w:val="3"/>
        </w:numPr>
        <w:spacing w:line="420" w:lineRule="exact"/>
        <w:rPr>
          <w:rFonts w:hAnsi="宋体" w:eastAsia="宋体" w:cs="宋体"/>
          <w:color w:val="auto"/>
          <w:sz w:val="24"/>
          <w:szCs w:val="24"/>
        </w:rPr>
      </w:pPr>
      <w:r>
        <w:rPr>
          <w:rFonts w:hint="eastAsia" w:hAnsi="宋体" w:eastAsia="宋体" w:cs="宋体"/>
          <w:color w:val="auto"/>
          <w:sz w:val="24"/>
          <w:szCs w:val="24"/>
        </w:rPr>
        <w:t>未经同意，在采购过程中与采购人进行协商谈判的；</w:t>
      </w:r>
    </w:p>
    <w:p>
      <w:pPr>
        <w:pStyle w:val="6"/>
        <w:numPr>
          <w:ilvl w:val="0"/>
          <w:numId w:val="3"/>
        </w:numPr>
        <w:spacing w:line="420" w:lineRule="exact"/>
        <w:rPr>
          <w:rFonts w:hAnsi="宋体" w:eastAsia="宋体" w:cs="宋体"/>
          <w:color w:val="auto"/>
          <w:sz w:val="24"/>
          <w:szCs w:val="24"/>
        </w:rPr>
      </w:pPr>
      <w:r>
        <w:rPr>
          <w:rFonts w:hint="eastAsia" w:hAnsi="宋体" w:eastAsia="宋体" w:cs="宋体"/>
          <w:color w:val="auto"/>
          <w:sz w:val="24"/>
          <w:szCs w:val="24"/>
        </w:rPr>
        <w:t>拒绝有关部门监督检查或提供虚假情况的。</w:t>
      </w:r>
    </w:p>
    <w:p>
      <w:pPr>
        <w:pStyle w:val="6"/>
        <w:spacing w:line="320" w:lineRule="exact"/>
        <w:rPr>
          <w:rFonts w:hAnsi="宋体" w:eastAsia="宋体" w:cs="宋体"/>
          <w:color w:val="auto"/>
          <w:sz w:val="24"/>
          <w:szCs w:val="24"/>
        </w:rPr>
      </w:pPr>
    </w:p>
    <w:p>
      <w:pPr>
        <w:pStyle w:val="6"/>
        <w:spacing w:line="360" w:lineRule="exact"/>
        <w:ind w:firstLine="588" w:firstLineChars="245"/>
        <w:rPr>
          <w:rFonts w:hAnsi="宋体" w:eastAsia="宋体" w:cs="宋体"/>
          <w:color w:val="auto"/>
          <w:sz w:val="24"/>
          <w:szCs w:val="24"/>
        </w:rPr>
      </w:pP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与本投标有关的正式通讯地址为:</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地址:</w:t>
      </w:r>
      <w:r>
        <w:rPr>
          <w:rFonts w:hint="eastAsia" w:hAnsi="宋体" w:eastAsia="宋体" w:cs="宋体"/>
          <w:color w:val="auto"/>
          <w:sz w:val="24"/>
          <w:szCs w:val="24"/>
          <w:u w:val="single"/>
        </w:rPr>
        <w:t xml:space="preserve">                                </w:t>
      </w:r>
      <w:r>
        <w:rPr>
          <w:rFonts w:hint="eastAsia" w:hAnsi="宋体" w:eastAsia="宋体" w:cs="宋体"/>
          <w:color w:val="auto"/>
          <w:sz w:val="24"/>
          <w:szCs w:val="24"/>
        </w:rPr>
        <w:t xml:space="preserve"> 邮政编码:</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u w:val="single"/>
        </w:rPr>
      </w:pPr>
      <w:r>
        <w:rPr>
          <w:rFonts w:hint="eastAsia" w:hAnsi="宋体" w:eastAsia="宋体" w:cs="宋体"/>
          <w:color w:val="auto"/>
          <w:sz w:val="24"/>
          <w:szCs w:val="24"/>
        </w:rPr>
        <w:t>电话、传真:</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u w:val="single"/>
        </w:rPr>
      </w:pPr>
      <w:r>
        <w:rPr>
          <w:rFonts w:hint="eastAsia" w:hAnsi="宋体" w:eastAsia="宋体" w:cs="宋体"/>
          <w:color w:val="auto"/>
          <w:sz w:val="24"/>
          <w:szCs w:val="24"/>
        </w:rPr>
        <w:t>开户名称:</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u w:val="single"/>
        </w:rPr>
      </w:pPr>
      <w:r>
        <w:rPr>
          <w:rFonts w:hint="eastAsia" w:hAnsi="宋体" w:eastAsia="宋体" w:cs="宋体"/>
          <w:color w:val="auto"/>
          <w:sz w:val="24"/>
          <w:szCs w:val="24"/>
        </w:rPr>
        <w:t>开户银行:</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u w:val="single"/>
        </w:rPr>
      </w:pPr>
      <w:r>
        <w:rPr>
          <w:rFonts w:hint="eastAsia" w:hAnsi="宋体" w:eastAsia="宋体" w:cs="宋体"/>
          <w:color w:val="auto"/>
          <w:sz w:val="24"/>
          <w:szCs w:val="24"/>
        </w:rPr>
        <w:t>账号:</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法定代表人或委托代理人签名:</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供应商（公章）:</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谈判日期:</w:t>
      </w:r>
      <w:r>
        <w:rPr>
          <w:rFonts w:hint="eastAsia" w:hAnsi="宋体" w:eastAsia="宋体" w:cs="宋体"/>
          <w:color w:val="auto"/>
          <w:sz w:val="24"/>
          <w:szCs w:val="24"/>
          <w:u w:val="single"/>
        </w:rPr>
        <w:t xml:space="preserve">                                                    </w:t>
      </w:r>
    </w:p>
    <w:p>
      <w:pPr>
        <w:pStyle w:val="6"/>
        <w:spacing w:line="420" w:lineRule="exact"/>
        <w:ind w:left="100"/>
        <w:rPr>
          <w:rFonts w:hAnsi="宋体" w:eastAsia="宋体" w:cs="宋体"/>
          <w:color w:val="auto"/>
          <w:sz w:val="24"/>
          <w:szCs w:val="24"/>
        </w:rPr>
      </w:pPr>
    </w:p>
    <w:p>
      <w:pPr>
        <w:pStyle w:val="6"/>
        <w:spacing w:line="420" w:lineRule="exact"/>
        <w:ind w:left="100"/>
        <w:rPr>
          <w:rFonts w:hAnsi="宋体" w:eastAsia="宋体" w:cs="宋体"/>
          <w:color w:val="auto"/>
          <w:sz w:val="24"/>
          <w:szCs w:val="24"/>
        </w:rPr>
      </w:pPr>
    </w:p>
    <w:p>
      <w:pPr>
        <w:pStyle w:val="6"/>
        <w:spacing w:after="480" w:afterLines="200"/>
        <w:jc w:val="center"/>
        <w:rPr>
          <w:rFonts w:hAnsi="宋体"/>
          <w:b/>
          <w:color w:val="auto"/>
          <w:sz w:val="44"/>
          <w:szCs w:val="44"/>
        </w:rPr>
      </w:pPr>
      <w:r>
        <w:rPr>
          <w:rFonts w:hint="eastAsia" w:hAnsi="宋体" w:eastAsia="宋体" w:cs="宋体"/>
          <w:color w:val="auto"/>
          <w:sz w:val="24"/>
          <w:szCs w:val="24"/>
        </w:rPr>
        <w:t>注:未按照本响应文件要求填报的响应文件将被视为非实质性响应谈判，从而导致该投标被拒绝。</w:t>
      </w:r>
      <w:r>
        <w:rPr>
          <w:rFonts w:hint="eastAsia" w:hAnsi="宋体" w:eastAsia="宋体" w:cs="宋体"/>
          <w:b/>
          <w:color w:val="auto"/>
          <w:sz w:val="24"/>
          <w:szCs w:val="24"/>
        </w:rPr>
        <w:br w:type="page"/>
      </w:r>
      <w:r>
        <w:rPr>
          <w:rFonts w:hint="eastAsia" w:hAnsi="宋体"/>
          <w:b/>
          <w:color w:val="auto"/>
          <w:sz w:val="28"/>
          <w:szCs w:val="28"/>
        </w:rPr>
        <w:t>1. 投标报价表</w:t>
      </w:r>
    </w:p>
    <w:p>
      <w:pPr>
        <w:pStyle w:val="6"/>
        <w:spacing w:before="240" w:beforeLines="100"/>
        <w:jc w:val="left"/>
        <w:rPr>
          <w:rFonts w:hAnsi="宋体" w:eastAsia="宋体" w:cs="Times New Roman"/>
          <w:color w:val="auto"/>
          <w:sz w:val="24"/>
          <w:szCs w:val="2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1"/>
        <w:gridCol w:w="5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651" w:type="dxa"/>
            <w:vAlign w:val="center"/>
          </w:tcPr>
          <w:p>
            <w:pPr>
              <w:shd w:val="clear" w:color="auto" w:fill="FFFFFF"/>
              <w:tabs>
                <w:tab w:val="left" w:pos="3780"/>
              </w:tabs>
              <w:spacing w:line="500" w:lineRule="exact"/>
              <w:jc w:val="center"/>
              <w:rPr>
                <w:rFonts w:ascii="宋体" w:hAnsi="宋体"/>
                <w:color w:val="auto"/>
                <w:sz w:val="24"/>
              </w:rPr>
            </w:pPr>
            <w:r>
              <w:rPr>
                <w:rFonts w:hint="eastAsia" w:ascii="宋体" w:hAnsi="宋体"/>
                <w:color w:val="auto"/>
                <w:sz w:val="24"/>
              </w:rPr>
              <w:t>项目名称</w:t>
            </w:r>
          </w:p>
        </w:tc>
        <w:tc>
          <w:tcPr>
            <w:tcW w:w="5859" w:type="dxa"/>
            <w:vAlign w:val="center"/>
          </w:tcPr>
          <w:p>
            <w:pPr>
              <w:shd w:val="clear" w:color="auto" w:fill="FFFFFF"/>
              <w:tabs>
                <w:tab w:val="left" w:pos="3780"/>
              </w:tabs>
              <w:spacing w:line="500" w:lineRule="exact"/>
              <w:jc w:val="center"/>
              <w:rPr>
                <w:rFonts w:ascii="宋体" w:hAnsi="宋体"/>
                <w:color w:val="auto"/>
                <w:sz w:val="24"/>
              </w:rPr>
            </w:pPr>
            <w:r>
              <w:rPr>
                <w:rFonts w:hint="eastAsia" w:asciiTheme="minorEastAsia" w:hAnsiTheme="minorEastAsia" w:eastAsiaTheme="minorEastAsia" w:cstheme="minorEastAsia"/>
                <w:bCs/>
                <w:color w:val="auto"/>
                <w:sz w:val="24"/>
              </w:rPr>
              <w:t>新疆高等师范专科学校（亚新校区）室外道路重点区域监控覆盖建设项目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651" w:type="dxa"/>
            <w:vAlign w:val="center"/>
          </w:tcPr>
          <w:p>
            <w:pPr>
              <w:shd w:val="clear" w:color="auto" w:fill="FFFFFF"/>
              <w:tabs>
                <w:tab w:val="left" w:pos="3780"/>
              </w:tabs>
              <w:spacing w:line="500" w:lineRule="exact"/>
              <w:jc w:val="center"/>
              <w:rPr>
                <w:rFonts w:ascii="宋体" w:hAnsi="宋体"/>
                <w:color w:val="auto"/>
                <w:sz w:val="24"/>
              </w:rPr>
            </w:pPr>
            <w:r>
              <w:rPr>
                <w:rFonts w:hint="eastAsia" w:ascii="宋体" w:hAnsi="宋体"/>
                <w:color w:val="auto"/>
                <w:sz w:val="24"/>
              </w:rPr>
              <w:t>投标报价</w:t>
            </w:r>
          </w:p>
        </w:tc>
        <w:tc>
          <w:tcPr>
            <w:tcW w:w="5859" w:type="dxa"/>
            <w:vAlign w:val="center"/>
          </w:tcPr>
          <w:p>
            <w:pPr>
              <w:shd w:val="clear" w:color="auto" w:fill="FFFFFF"/>
              <w:spacing w:line="500" w:lineRule="exact"/>
              <w:rPr>
                <w:rFonts w:ascii="宋体" w:hAnsi="宋体"/>
                <w:color w:val="auto"/>
                <w:sz w:val="24"/>
              </w:rPr>
            </w:pPr>
            <w:r>
              <w:rPr>
                <w:rFonts w:hint="eastAsia" w:ascii="宋体" w:hAnsi="宋体"/>
                <w:color w:val="auto"/>
                <w:sz w:val="24"/>
              </w:rPr>
              <w:t>小写：</w:t>
            </w:r>
            <w:r>
              <w:rPr>
                <w:rFonts w:hint="eastAsia" w:ascii="宋体" w:hAnsi="宋体"/>
                <w:color w:val="auto"/>
                <w:sz w:val="24"/>
                <w:u w:val="single"/>
              </w:rPr>
              <w:t xml:space="preserve">             </w:t>
            </w:r>
            <w:r>
              <w:rPr>
                <w:rFonts w:hint="eastAsia" w:ascii="宋体" w:hAnsi="宋体"/>
                <w:color w:val="auto"/>
                <w:sz w:val="24"/>
              </w:rPr>
              <w:t>（元）</w:t>
            </w:r>
          </w:p>
          <w:p>
            <w:pPr>
              <w:shd w:val="clear" w:color="auto" w:fill="FFFFFF"/>
              <w:spacing w:line="500" w:lineRule="exact"/>
              <w:rPr>
                <w:rFonts w:ascii="宋体" w:hAnsi="宋体"/>
                <w:color w:val="auto"/>
                <w:sz w:val="24"/>
              </w:rPr>
            </w:pPr>
            <w:r>
              <w:rPr>
                <w:rFonts w:hint="eastAsia" w:ascii="宋体" w:hAnsi="宋体"/>
                <w:color w:val="auto"/>
                <w:sz w:val="24"/>
              </w:rPr>
              <w:t>大写：</w:t>
            </w:r>
            <w:r>
              <w:rPr>
                <w:rFonts w:hint="eastAsia" w:ascii="宋体" w:hAnsi="宋体"/>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651" w:type="dxa"/>
            <w:vAlign w:val="center"/>
          </w:tcPr>
          <w:p>
            <w:pPr>
              <w:shd w:val="clear" w:color="auto" w:fill="FFFFFF"/>
              <w:tabs>
                <w:tab w:val="left" w:pos="3780"/>
              </w:tabs>
              <w:spacing w:line="500" w:lineRule="exact"/>
              <w:jc w:val="center"/>
              <w:rPr>
                <w:rFonts w:ascii="宋体" w:hAnsi="宋体"/>
                <w:color w:val="auto"/>
                <w:sz w:val="24"/>
              </w:rPr>
            </w:pPr>
            <w:r>
              <w:rPr>
                <w:rFonts w:hint="eastAsia" w:ascii="宋体" w:hAnsi="宋体"/>
                <w:color w:val="auto"/>
                <w:sz w:val="24"/>
              </w:rPr>
              <w:t>供货时间</w:t>
            </w:r>
          </w:p>
        </w:tc>
        <w:tc>
          <w:tcPr>
            <w:tcW w:w="5859" w:type="dxa"/>
            <w:vAlign w:val="center"/>
          </w:tcPr>
          <w:p>
            <w:pPr>
              <w:shd w:val="clear" w:color="auto" w:fill="FFFFFF"/>
              <w:spacing w:line="500" w:lineRule="exact"/>
              <w:rPr>
                <w:rFonts w:ascii="宋体" w:hAnsi="宋体"/>
                <w:color w:val="auto"/>
                <w:sz w:val="24"/>
              </w:rPr>
            </w:pPr>
            <w:r>
              <w:rPr>
                <w:rFonts w:hint="eastAsia" w:ascii="宋体" w:hAnsi="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510" w:type="dxa"/>
            <w:gridSpan w:val="2"/>
            <w:vAlign w:val="center"/>
          </w:tcPr>
          <w:p>
            <w:pPr>
              <w:shd w:val="clear" w:color="auto" w:fill="FFFFFF"/>
              <w:tabs>
                <w:tab w:val="left" w:pos="3780"/>
              </w:tabs>
              <w:spacing w:line="500" w:lineRule="exact"/>
              <w:rPr>
                <w:rFonts w:ascii="宋体" w:hAnsi="宋体"/>
                <w:color w:val="auto"/>
                <w:sz w:val="24"/>
              </w:rPr>
            </w:pPr>
            <w:r>
              <w:rPr>
                <w:rFonts w:hint="eastAsia" w:ascii="宋体" w:hAnsi="宋体"/>
                <w:color w:val="auto"/>
                <w:sz w:val="24"/>
              </w:rPr>
              <w:t>报价说明：</w:t>
            </w:r>
          </w:p>
        </w:tc>
      </w:tr>
    </w:tbl>
    <w:p>
      <w:pPr>
        <w:shd w:val="clear" w:color="auto" w:fill="FFFFFF"/>
        <w:tabs>
          <w:tab w:val="left" w:pos="3780"/>
        </w:tabs>
        <w:spacing w:line="500" w:lineRule="exact"/>
        <w:ind w:firstLine="480" w:firstLineChars="200"/>
        <w:rPr>
          <w:rFonts w:ascii="宋体" w:hAnsi="宋体"/>
          <w:color w:val="auto"/>
          <w:sz w:val="24"/>
        </w:rPr>
      </w:pPr>
    </w:p>
    <w:p>
      <w:pPr>
        <w:pStyle w:val="6"/>
        <w:spacing w:before="100" w:beforeAutospacing="1" w:after="100" w:afterAutospacing="1"/>
        <w:jc w:val="left"/>
        <w:rPr>
          <w:rFonts w:hAnsi="宋体"/>
          <w:color w:val="auto"/>
          <w:sz w:val="24"/>
          <w:szCs w:val="24"/>
        </w:rPr>
      </w:pPr>
    </w:p>
    <w:p>
      <w:pPr>
        <w:pStyle w:val="6"/>
        <w:spacing w:before="100" w:beforeAutospacing="1" w:after="100" w:afterAutospacing="1"/>
        <w:jc w:val="left"/>
        <w:rPr>
          <w:rFonts w:hAnsi="宋体"/>
          <w:color w:val="auto"/>
          <w:sz w:val="24"/>
          <w:szCs w:val="24"/>
          <w:u w:val="single"/>
        </w:rPr>
      </w:pPr>
      <w:r>
        <w:rPr>
          <w:rFonts w:hint="eastAsia" w:hAnsi="宋体"/>
          <w:color w:val="auto"/>
          <w:sz w:val="24"/>
          <w:szCs w:val="24"/>
        </w:rPr>
        <w:t>供应商（公章）</w:t>
      </w:r>
      <w:r>
        <w:rPr>
          <w:rFonts w:hint="eastAsia" w:hAnsi="宋体"/>
          <w:color w:val="auto"/>
          <w:sz w:val="24"/>
          <w:szCs w:val="24"/>
          <w:u w:val="single"/>
        </w:rPr>
        <w:t xml:space="preserve">                           </w:t>
      </w:r>
    </w:p>
    <w:p>
      <w:pPr>
        <w:pStyle w:val="6"/>
        <w:spacing w:before="100" w:beforeAutospacing="1" w:after="100" w:afterAutospacing="1"/>
        <w:jc w:val="left"/>
        <w:rPr>
          <w:rFonts w:hAnsi="宋体"/>
          <w:color w:val="auto"/>
          <w:sz w:val="24"/>
          <w:szCs w:val="24"/>
          <w:u w:val="single"/>
        </w:rPr>
      </w:pPr>
      <w:r>
        <w:rPr>
          <w:rFonts w:hint="eastAsia" w:hAnsi="宋体"/>
          <w:color w:val="auto"/>
          <w:sz w:val="24"/>
          <w:szCs w:val="24"/>
        </w:rPr>
        <w:t>法定代表人或委托代理人签字</w:t>
      </w:r>
      <w:r>
        <w:rPr>
          <w:rFonts w:hint="eastAsia" w:hAnsi="宋体"/>
          <w:color w:val="auto"/>
          <w:sz w:val="24"/>
          <w:szCs w:val="24"/>
          <w:u w:val="single"/>
        </w:rPr>
        <w:t xml:space="preserve">                 </w:t>
      </w:r>
    </w:p>
    <w:p>
      <w:pPr>
        <w:spacing w:before="100" w:beforeAutospacing="1" w:after="100" w:afterAutospacing="1"/>
        <w:rPr>
          <w:color w:val="auto"/>
        </w:rPr>
      </w:pPr>
    </w:p>
    <w:p>
      <w:pPr>
        <w:rPr>
          <w:color w:val="auto"/>
        </w:rPr>
      </w:pPr>
    </w:p>
    <w:p>
      <w:pPr>
        <w:rPr>
          <w:color w:val="auto"/>
        </w:rPr>
      </w:pPr>
    </w:p>
    <w:p>
      <w:pPr>
        <w:rPr>
          <w:color w:val="auto"/>
        </w:rPr>
      </w:pPr>
    </w:p>
    <w:p>
      <w:pPr>
        <w:rPr>
          <w:color w:val="auto"/>
        </w:rPr>
      </w:pPr>
    </w:p>
    <w:p>
      <w:pPr>
        <w:pStyle w:val="6"/>
        <w:spacing w:after="120" w:afterLines="50"/>
        <w:jc w:val="center"/>
        <w:rPr>
          <w:color w:val="auto"/>
        </w:rPr>
        <w:sectPr>
          <w:pgSz w:w="11907" w:h="16840"/>
          <w:pgMar w:top="1440" w:right="1797" w:bottom="1440" w:left="1797" w:header="851" w:footer="992" w:gutter="0"/>
          <w:pgNumType w:fmt="numberInDash"/>
          <w:cols w:space="720" w:num="1"/>
          <w:titlePg/>
          <w:docGrid w:linePitch="303" w:charSpace="0"/>
        </w:sectPr>
      </w:pPr>
    </w:p>
    <w:p>
      <w:pPr>
        <w:widowControl/>
        <w:ind w:left="540"/>
        <w:jc w:val="center"/>
        <w:rPr>
          <w:rFonts w:hAnsi="宋体"/>
          <w:b/>
          <w:color w:val="auto"/>
          <w:sz w:val="28"/>
          <w:szCs w:val="28"/>
        </w:rPr>
      </w:pPr>
      <w:bookmarkStart w:id="3" w:name="_Toc1881"/>
      <w:bookmarkStart w:id="4" w:name="_Toc20897"/>
      <w:bookmarkStart w:id="5" w:name="_Toc532473507"/>
      <w:bookmarkStart w:id="6" w:name="_Toc515647818"/>
      <w:r>
        <w:rPr>
          <w:rFonts w:hint="eastAsia" w:hAnsi="宋体"/>
          <w:b/>
          <w:color w:val="auto"/>
          <w:sz w:val="28"/>
          <w:szCs w:val="28"/>
        </w:rPr>
        <w:t>2. 投标分项报价表</w:t>
      </w:r>
    </w:p>
    <w:bookmarkEnd w:id="3"/>
    <w:bookmarkEnd w:id="4"/>
    <w:bookmarkEnd w:id="5"/>
    <w:bookmarkEnd w:id="6"/>
    <w:p>
      <w:pPr>
        <w:pStyle w:val="6"/>
        <w:spacing w:line="360" w:lineRule="auto"/>
        <w:rPr>
          <w:rFonts w:asciiTheme="minorEastAsia" w:hAnsiTheme="minorEastAsia"/>
          <w:color w:val="auto"/>
          <w:sz w:val="24"/>
        </w:rPr>
      </w:pPr>
    </w:p>
    <w:p>
      <w:pPr>
        <w:pStyle w:val="6"/>
        <w:spacing w:line="360" w:lineRule="auto"/>
        <w:rPr>
          <w:rFonts w:asciiTheme="minorEastAsia" w:hAnsiTheme="minorEastAsia"/>
          <w:color w:val="auto"/>
          <w:sz w:val="24"/>
        </w:rPr>
      </w:pPr>
      <w:r>
        <w:rPr>
          <w:rFonts w:hint="eastAsia" w:asciiTheme="minorEastAsia" w:hAnsiTheme="minorEastAsia"/>
          <w:color w:val="auto"/>
          <w:sz w:val="24"/>
        </w:rPr>
        <w:t>项目名称:              　               报价单位：人民币元</w:t>
      </w:r>
    </w:p>
    <w:p>
      <w:pPr>
        <w:pStyle w:val="6"/>
        <w:spacing w:line="360" w:lineRule="auto"/>
        <w:rPr>
          <w:rFonts w:asciiTheme="minorEastAsia" w:hAnsiTheme="minorEastAsia"/>
          <w:color w:val="auto"/>
          <w:sz w:val="24"/>
        </w:rPr>
      </w:pPr>
    </w:p>
    <w:tbl>
      <w:tblPr>
        <w:tblStyle w:val="11"/>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040"/>
        <w:gridCol w:w="884"/>
        <w:gridCol w:w="1620"/>
        <w:gridCol w:w="737"/>
        <w:gridCol w:w="1473"/>
        <w:gridCol w:w="884"/>
        <w:gridCol w:w="737"/>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49" w:type="dxa"/>
            <w:vAlign w:val="center"/>
          </w:tcPr>
          <w:p>
            <w:pPr>
              <w:pStyle w:val="6"/>
              <w:spacing w:line="360" w:lineRule="auto"/>
              <w:jc w:val="center"/>
              <w:rPr>
                <w:rFonts w:asciiTheme="minorEastAsia" w:hAnsiTheme="minorEastAsia"/>
                <w:color w:val="auto"/>
                <w:sz w:val="24"/>
              </w:rPr>
            </w:pPr>
            <w:r>
              <w:rPr>
                <w:rFonts w:hint="eastAsia" w:asciiTheme="minorEastAsia" w:hAnsiTheme="minorEastAsia"/>
                <w:color w:val="auto"/>
                <w:sz w:val="24"/>
              </w:rPr>
              <w:t>序号</w:t>
            </w:r>
          </w:p>
        </w:tc>
        <w:tc>
          <w:tcPr>
            <w:tcW w:w="2040" w:type="dxa"/>
            <w:vAlign w:val="center"/>
          </w:tcPr>
          <w:p>
            <w:pPr>
              <w:pStyle w:val="6"/>
              <w:spacing w:line="360" w:lineRule="auto"/>
              <w:jc w:val="center"/>
              <w:rPr>
                <w:rFonts w:asciiTheme="minorEastAsia" w:hAnsiTheme="minorEastAsia"/>
                <w:color w:val="auto"/>
                <w:sz w:val="24"/>
              </w:rPr>
            </w:pPr>
            <w:r>
              <w:rPr>
                <w:rFonts w:hint="eastAsia" w:asciiTheme="minorEastAsia" w:hAnsiTheme="minorEastAsia"/>
                <w:color w:val="auto"/>
                <w:sz w:val="24"/>
              </w:rPr>
              <w:t>产品名称</w:t>
            </w:r>
          </w:p>
        </w:tc>
        <w:tc>
          <w:tcPr>
            <w:tcW w:w="884" w:type="dxa"/>
            <w:vAlign w:val="center"/>
          </w:tcPr>
          <w:p>
            <w:pPr>
              <w:pStyle w:val="6"/>
              <w:spacing w:line="360" w:lineRule="auto"/>
              <w:jc w:val="center"/>
              <w:rPr>
                <w:rFonts w:asciiTheme="minorEastAsia" w:hAnsiTheme="minorEastAsia"/>
                <w:color w:val="auto"/>
                <w:sz w:val="24"/>
              </w:rPr>
            </w:pPr>
            <w:r>
              <w:rPr>
                <w:rFonts w:hint="eastAsia" w:asciiTheme="minorEastAsia" w:hAnsiTheme="minorEastAsia"/>
                <w:color w:val="auto"/>
                <w:sz w:val="24"/>
              </w:rPr>
              <w:t>品牌</w:t>
            </w:r>
          </w:p>
        </w:tc>
        <w:tc>
          <w:tcPr>
            <w:tcW w:w="1620" w:type="dxa"/>
            <w:vAlign w:val="center"/>
          </w:tcPr>
          <w:p>
            <w:pPr>
              <w:pStyle w:val="6"/>
              <w:spacing w:line="360" w:lineRule="auto"/>
              <w:jc w:val="center"/>
              <w:rPr>
                <w:rFonts w:asciiTheme="minorEastAsia" w:hAnsiTheme="minorEastAsia"/>
                <w:color w:val="auto"/>
                <w:sz w:val="24"/>
              </w:rPr>
            </w:pPr>
            <w:r>
              <w:rPr>
                <w:rFonts w:hint="eastAsia" w:asciiTheme="minorEastAsia" w:hAnsiTheme="minorEastAsia"/>
                <w:color w:val="auto"/>
                <w:sz w:val="24"/>
              </w:rPr>
              <w:t>型号和规格</w:t>
            </w:r>
          </w:p>
        </w:tc>
        <w:tc>
          <w:tcPr>
            <w:tcW w:w="737" w:type="dxa"/>
            <w:vAlign w:val="center"/>
          </w:tcPr>
          <w:p>
            <w:pPr>
              <w:pStyle w:val="6"/>
              <w:spacing w:line="360" w:lineRule="auto"/>
              <w:jc w:val="center"/>
              <w:rPr>
                <w:rFonts w:asciiTheme="minorEastAsia" w:hAnsiTheme="minorEastAsia"/>
                <w:color w:val="auto"/>
                <w:sz w:val="24"/>
              </w:rPr>
            </w:pPr>
            <w:r>
              <w:rPr>
                <w:rFonts w:hint="eastAsia" w:asciiTheme="minorEastAsia" w:hAnsiTheme="minorEastAsia"/>
                <w:color w:val="auto"/>
                <w:sz w:val="24"/>
              </w:rPr>
              <w:t>数量</w:t>
            </w:r>
          </w:p>
        </w:tc>
        <w:tc>
          <w:tcPr>
            <w:tcW w:w="1473" w:type="dxa"/>
            <w:vAlign w:val="center"/>
          </w:tcPr>
          <w:p>
            <w:pPr>
              <w:pStyle w:val="6"/>
              <w:spacing w:line="360" w:lineRule="auto"/>
              <w:jc w:val="center"/>
              <w:rPr>
                <w:rFonts w:asciiTheme="minorEastAsia" w:hAnsiTheme="minorEastAsia"/>
                <w:color w:val="auto"/>
                <w:sz w:val="24"/>
              </w:rPr>
            </w:pPr>
            <w:r>
              <w:rPr>
                <w:rFonts w:hint="eastAsia" w:asciiTheme="minorEastAsia" w:hAnsiTheme="minorEastAsia"/>
                <w:color w:val="auto"/>
                <w:sz w:val="24"/>
              </w:rPr>
              <w:t>制造商名称</w:t>
            </w:r>
          </w:p>
        </w:tc>
        <w:tc>
          <w:tcPr>
            <w:tcW w:w="884" w:type="dxa"/>
            <w:vAlign w:val="center"/>
          </w:tcPr>
          <w:p>
            <w:pPr>
              <w:pStyle w:val="6"/>
              <w:spacing w:line="360" w:lineRule="auto"/>
              <w:jc w:val="center"/>
              <w:rPr>
                <w:rFonts w:asciiTheme="minorEastAsia" w:hAnsiTheme="minorEastAsia"/>
                <w:color w:val="auto"/>
                <w:sz w:val="24"/>
              </w:rPr>
            </w:pPr>
            <w:r>
              <w:rPr>
                <w:rFonts w:hint="eastAsia" w:asciiTheme="minorEastAsia" w:hAnsiTheme="minorEastAsia"/>
                <w:color w:val="auto"/>
                <w:sz w:val="24"/>
              </w:rPr>
              <w:t>单价</w:t>
            </w:r>
          </w:p>
        </w:tc>
        <w:tc>
          <w:tcPr>
            <w:tcW w:w="737" w:type="dxa"/>
            <w:vAlign w:val="center"/>
          </w:tcPr>
          <w:p>
            <w:pPr>
              <w:pStyle w:val="6"/>
              <w:spacing w:line="360" w:lineRule="auto"/>
              <w:jc w:val="center"/>
              <w:rPr>
                <w:rFonts w:asciiTheme="minorEastAsia" w:hAnsiTheme="minorEastAsia"/>
                <w:color w:val="auto"/>
                <w:sz w:val="24"/>
              </w:rPr>
            </w:pPr>
            <w:r>
              <w:rPr>
                <w:rFonts w:hint="eastAsia" w:asciiTheme="minorEastAsia" w:hAnsiTheme="minorEastAsia"/>
                <w:color w:val="auto"/>
                <w:sz w:val="24"/>
              </w:rPr>
              <w:t>总价</w:t>
            </w:r>
          </w:p>
        </w:tc>
        <w:tc>
          <w:tcPr>
            <w:tcW w:w="736" w:type="dxa"/>
            <w:vAlign w:val="center"/>
          </w:tcPr>
          <w:p>
            <w:pPr>
              <w:pStyle w:val="6"/>
              <w:spacing w:line="360" w:lineRule="auto"/>
              <w:jc w:val="center"/>
              <w:rPr>
                <w:rFonts w:asciiTheme="minorEastAsia" w:hAnsiTheme="minorEastAsia"/>
                <w:color w:val="auto"/>
                <w:sz w:val="24"/>
              </w:rPr>
            </w:pPr>
            <w:r>
              <w:rPr>
                <w:rFonts w:hint="eastAsia" w:asciiTheme="minorEastAsia" w:hAnsiTheme="minorEastAsi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49" w:type="dxa"/>
            <w:vAlign w:val="center"/>
          </w:tcPr>
          <w:p>
            <w:pPr>
              <w:pStyle w:val="6"/>
              <w:spacing w:line="360" w:lineRule="auto"/>
              <w:jc w:val="center"/>
              <w:rPr>
                <w:rFonts w:asciiTheme="minorEastAsia" w:hAnsiTheme="minorEastAsia"/>
                <w:color w:val="auto"/>
                <w:sz w:val="24"/>
              </w:rPr>
            </w:pPr>
            <w:r>
              <w:rPr>
                <w:rFonts w:hint="eastAsia" w:asciiTheme="minorEastAsia" w:hAnsiTheme="minorEastAsia"/>
                <w:color w:val="auto"/>
                <w:sz w:val="24"/>
              </w:rPr>
              <w:t>1</w:t>
            </w:r>
          </w:p>
        </w:tc>
        <w:tc>
          <w:tcPr>
            <w:tcW w:w="2040" w:type="dxa"/>
            <w:vAlign w:val="center"/>
          </w:tcPr>
          <w:p>
            <w:pPr>
              <w:pStyle w:val="6"/>
              <w:spacing w:line="360" w:lineRule="auto"/>
              <w:jc w:val="center"/>
              <w:rPr>
                <w:rFonts w:asciiTheme="minorEastAsia" w:hAnsiTheme="minorEastAsia"/>
                <w:i/>
                <w:color w:val="auto"/>
                <w:sz w:val="24"/>
              </w:rPr>
            </w:pPr>
          </w:p>
        </w:tc>
        <w:tc>
          <w:tcPr>
            <w:tcW w:w="884" w:type="dxa"/>
          </w:tcPr>
          <w:p>
            <w:pPr>
              <w:pStyle w:val="6"/>
              <w:spacing w:line="360" w:lineRule="auto"/>
              <w:ind w:left="1079" w:leftChars="257" w:hanging="540"/>
              <w:jc w:val="center"/>
              <w:rPr>
                <w:rFonts w:asciiTheme="minorEastAsia" w:hAnsiTheme="minorEastAsia"/>
                <w:color w:val="auto"/>
                <w:sz w:val="24"/>
              </w:rPr>
            </w:pPr>
          </w:p>
        </w:tc>
        <w:tc>
          <w:tcPr>
            <w:tcW w:w="1620" w:type="dxa"/>
            <w:vAlign w:val="center"/>
          </w:tcPr>
          <w:p>
            <w:pPr>
              <w:pStyle w:val="6"/>
              <w:spacing w:line="360" w:lineRule="auto"/>
              <w:ind w:left="1079" w:leftChars="257" w:hanging="540"/>
              <w:jc w:val="center"/>
              <w:rPr>
                <w:rFonts w:asciiTheme="minorEastAsia" w:hAnsiTheme="minorEastAsia"/>
                <w:color w:val="auto"/>
                <w:sz w:val="24"/>
              </w:rPr>
            </w:pPr>
          </w:p>
        </w:tc>
        <w:tc>
          <w:tcPr>
            <w:tcW w:w="737" w:type="dxa"/>
            <w:vAlign w:val="center"/>
          </w:tcPr>
          <w:p>
            <w:pPr>
              <w:pStyle w:val="6"/>
              <w:spacing w:line="360" w:lineRule="auto"/>
              <w:ind w:left="1079" w:leftChars="257" w:hanging="540"/>
              <w:jc w:val="center"/>
              <w:rPr>
                <w:rFonts w:asciiTheme="minorEastAsia" w:hAnsiTheme="minorEastAsia"/>
                <w:color w:val="auto"/>
                <w:sz w:val="24"/>
              </w:rPr>
            </w:pPr>
          </w:p>
        </w:tc>
        <w:tc>
          <w:tcPr>
            <w:tcW w:w="1473" w:type="dxa"/>
            <w:vAlign w:val="center"/>
          </w:tcPr>
          <w:p>
            <w:pPr>
              <w:pStyle w:val="6"/>
              <w:spacing w:line="360" w:lineRule="auto"/>
              <w:ind w:left="1079" w:leftChars="257" w:hanging="540"/>
              <w:jc w:val="center"/>
              <w:rPr>
                <w:rFonts w:asciiTheme="minorEastAsia" w:hAnsiTheme="minorEastAsia"/>
                <w:color w:val="auto"/>
                <w:sz w:val="24"/>
              </w:rPr>
            </w:pPr>
          </w:p>
        </w:tc>
        <w:tc>
          <w:tcPr>
            <w:tcW w:w="884" w:type="dxa"/>
            <w:vAlign w:val="center"/>
          </w:tcPr>
          <w:p>
            <w:pPr>
              <w:pStyle w:val="6"/>
              <w:spacing w:line="360" w:lineRule="auto"/>
              <w:ind w:left="1079" w:leftChars="257" w:hanging="540"/>
              <w:jc w:val="center"/>
              <w:rPr>
                <w:rFonts w:asciiTheme="minorEastAsia" w:hAnsiTheme="minorEastAsia"/>
                <w:color w:val="auto"/>
                <w:sz w:val="24"/>
              </w:rPr>
            </w:pPr>
          </w:p>
        </w:tc>
        <w:tc>
          <w:tcPr>
            <w:tcW w:w="737" w:type="dxa"/>
            <w:vAlign w:val="center"/>
          </w:tcPr>
          <w:p>
            <w:pPr>
              <w:pStyle w:val="6"/>
              <w:spacing w:line="360" w:lineRule="auto"/>
              <w:ind w:left="1079" w:leftChars="257" w:hanging="540"/>
              <w:jc w:val="center"/>
              <w:rPr>
                <w:rFonts w:asciiTheme="minorEastAsia" w:hAnsiTheme="minorEastAsia"/>
                <w:color w:val="auto"/>
                <w:sz w:val="24"/>
              </w:rPr>
            </w:pPr>
          </w:p>
        </w:tc>
        <w:tc>
          <w:tcPr>
            <w:tcW w:w="736" w:type="dxa"/>
            <w:vAlign w:val="center"/>
          </w:tcPr>
          <w:p>
            <w:pPr>
              <w:pStyle w:val="6"/>
              <w:spacing w:line="360" w:lineRule="auto"/>
              <w:ind w:left="1079" w:leftChars="257" w:hanging="540"/>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asciiTheme="minorEastAsia" w:hAnsiTheme="minorEastAsia"/>
                <w:color w:val="auto"/>
                <w:sz w:val="24"/>
              </w:rPr>
            </w:pPr>
            <w:r>
              <w:rPr>
                <w:rFonts w:hint="eastAsia" w:asciiTheme="minorEastAsia" w:hAnsiTheme="minorEastAsia"/>
                <w:color w:val="auto"/>
                <w:sz w:val="24"/>
              </w:rPr>
              <w:t>2</w:t>
            </w:r>
          </w:p>
        </w:tc>
        <w:tc>
          <w:tcPr>
            <w:tcW w:w="2040" w:type="dxa"/>
            <w:vAlign w:val="center"/>
          </w:tcPr>
          <w:p>
            <w:pPr>
              <w:pStyle w:val="6"/>
              <w:spacing w:line="360" w:lineRule="auto"/>
              <w:jc w:val="center"/>
              <w:rPr>
                <w:rFonts w:asciiTheme="minorEastAsia" w:hAnsiTheme="minorEastAsia"/>
                <w:i/>
                <w:color w:val="auto"/>
                <w:sz w:val="24"/>
              </w:rPr>
            </w:pPr>
          </w:p>
        </w:tc>
        <w:tc>
          <w:tcPr>
            <w:tcW w:w="884" w:type="dxa"/>
          </w:tcPr>
          <w:p>
            <w:pPr>
              <w:pStyle w:val="6"/>
              <w:spacing w:line="360" w:lineRule="auto"/>
              <w:ind w:left="1079" w:leftChars="257" w:hanging="540"/>
              <w:jc w:val="center"/>
              <w:rPr>
                <w:rFonts w:asciiTheme="minorEastAsia" w:hAnsiTheme="minorEastAsia"/>
                <w:color w:val="auto"/>
                <w:sz w:val="24"/>
              </w:rPr>
            </w:pPr>
          </w:p>
        </w:tc>
        <w:tc>
          <w:tcPr>
            <w:tcW w:w="1620" w:type="dxa"/>
            <w:vAlign w:val="center"/>
          </w:tcPr>
          <w:p>
            <w:pPr>
              <w:pStyle w:val="6"/>
              <w:spacing w:line="360" w:lineRule="auto"/>
              <w:ind w:left="1079" w:leftChars="257" w:hanging="540"/>
              <w:jc w:val="center"/>
              <w:rPr>
                <w:rFonts w:asciiTheme="minorEastAsia" w:hAnsiTheme="minorEastAsia"/>
                <w:color w:val="auto"/>
                <w:sz w:val="24"/>
              </w:rPr>
            </w:pPr>
          </w:p>
        </w:tc>
        <w:tc>
          <w:tcPr>
            <w:tcW w:w="737" w:type="dxa"/>
            <w:vAlign w:val="center"/>
          </w:tcPr>
          <w:p>
            <w:pPr>
              <w:pStyle w:val="6"/>
              <w:spacing w:line="360" w:lineRule="auto"/>
              <w:ind w:left="1079" w:leftChars="257" w:hanging="540"/>
              <w:jc w:val="center"/>
              <w:rPr>
                <w:rFonts w:asciiTheme="minorEastAsia" w:hAnsiTheme="minorEastAsia"/>
                <w:color w:val="auto"/>
                <w:sz w:val="24"/>
              </w:rPr>
            </w:pPr>
          </w:p>
        </w:tc>
        <w:tc>
          <w:tcPr>
            <w:tcW w:w="1473" w:type="dxa"/>
            <w:vAlign w:val="center"/>
          </w:tcPr>
          <w:p>
            <w:pPr>
              <w:pStyle w:val="6"/>
              <w:spacing w:line="360" w:lineRule="auto"/>
              <w:ind w:left="1079" w:leftChars="257" w:hanging="540"/>
              <w:jc w:val="center"/>
              <w:rPr>
                <w:rFonts w:asciiTheme="minorEastAsia" w:hAnsiTheme="minorEastAsia"/>
                <w:color w:val="auto"/>
                <w:sz w:val="24"/>
              </w:rPr>
            </w:pPr>
          </w:p>
        </w:tc>
        <w:tc>
          <w:tcPr>
            <w:tcW w:w="884" w:type="dxa"/>
            <w:vAlign w:val="center"/>
          </w:tcPr>
          <w:p>
            <w:pPr>
              <w:pStyle w:val="6"/>
              <w:spacing w:line="360" w:lineRule="auto"/>
              <w:ind w:left="1079" w:leftChars="257" w:hanging="540"/>
              <w:jc w:val="center"/>
              <w:rPr>
                <w:rFonts w:asciiTheme="minorEastAsia" w:hAnsiTheme="minorEastAsia"/>
                <w:color w:val="auto"/>
                <w:sz w:val="24"/>
              </w:rPr>
            </w:pPr>
          </w:p>
        </w:tc>
        <w:tc>
          <w:tcPr>
            <w:tcW w:w="737" w:type="dxa"/>
            <w:vAlign w:val="center"/>
          </w:tcPr>
          <w:p>
            <w:pPr>
              <w:pStyle w:val="6"/>
              <w:spacing w:line="360" w:lineRule="auto"/>
              <w:ind w:left="1079" w:leftChars="257" w:hanging="540"/>
              <w:jc w:val="center"/>
              <w:rPr>
                <w:rFonts w:asciiTheme="minorEastAsia" w:hAnsiTheme="minorEastAsia"/>
                <w:color w:val="auto"/>
                <w:sz w:val="24"/>
              </w:rPr>
            </w:pPr>
          </w:p>
        </w:tc>
        <w:tc>
          <w:tcPr>
            <w:tcW w:w="736" w:type="dxa"/>
            <w:vAlign w:val="center"/>
          </w:tcPr>
          <w:p>
            <w:pPr>
              <w:pStyle w:val="6"/>
              <w:spacing w:line="360" w:lineRule="auto"/>
              <w:ind w:left="1079" w:leftChars="257" w:hanging="540"/>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asciiTheme="minorEastAsia" w:hAnsiTheme="minorEastAsia"/>
                <w:color w:val="auto"/>
                <w:sz w:val="24"/>
              </w:rPr>
            </w:pPr>
            <w:r>
              <w:rPr>
                <w:rFonts w:hint="eastAsia" w:asciiTheme="minorEastAsia" w:hAnsiTheme="minorEastAsia"/>
                <w:color w:val="auto"/>
                <w:sz w:val="24"/>
              </w:rPr>
              <w:t>3</w:t>
            </w:r>
          </w:p>
        </w:tc>
        <w:tc>
          <w:tcPr>
            <w:tcW w:w="2040" w:type="dxa"/>
            <w:vAlign w:val="center"/>
          </w:tcPr>
          <w:p>
            <w:pPr>
              <w:pStyle w:val="6"/>
              <w:spacing w:line="360" w:lineRule="auto"/>
              <w:jc w:val="center"/>
              <w:rPr>
                <w:rFonts w:asciiTheme="minorEastAsia" w:hAnsiTheme="minorEastAsia"/>
                <w:i/>
                <w:color w:val="auto"/>
                <w:sz w:val="24"/>
              </w:rPr>
            </w:pPr>
          </w:p>
        </w:tc>
        <w:tc>
          <w:tcPr>
            <w:tcW w:w="884" w:type="dxa"/>
          </w:tcPr>
          <w:p>
            <w:pPr>
              <w:pStyle w:val="6"/>
              <w:spacing w:line="360" w:lineRule="auto"/>
              <w:ind w:left="1079" w:leftChars="257" w:hanging="540"/>
              <w:jc w:val="center"/>
              <w:rPr>
                <w:rFonts w:asciiTheme="minorEastAsia" w:hAnsiTheme="minorEastAsia"/>
                <w:color w:val="auto"/>
                <w:sz w:val="24"/>
              </w:rPr>
            </w:pPr>
          </w:p>
        </w:tc>
        <w:tc>
          <w:tcPr>
            <w:tcW w:w="1620" w:type="dxa"/>
            <w:vAlign w:val="center"/>
          </w:tcPr>
          <w:p>
            <w:pPr>
              <w:pStyle w:val="6"/>
              <w:spacing w:line="360" w:lineRule="auto"/>
              <w:ind w:left="1079" w:leftChars="257" w:hanging="540"/>
              <w:jc w:val="center"/>
              <w:rPr>
                <w:rFonts w:asciiTheme="minorEastAsia" w:hAnsiTheme="minorEastAsia"/>
                <w:color w:val="auto"/>
                <w:sz w:val="24"/>
              </w:rPr>
            </w:pPr>
          </w:p>
        </w:tc>
        <w:tc>
          <w:tcPr>
            <w:tcW w:w="737" w:type="dxa"/>
            <w:vAlign w:val="center"/>
          </w:tcPr>
          <w:p>
            <w:pPr>
              <w:pStyle w:val="6"/>
              <w:spacing w:line="360" w:lineRule="auto"/>
              <w:ind w:left="1079" w:leftChars="257" w:hanging="540"/>
              <w:jc w:val="center"/>
              <w:rPr>
                <w:rFonts w:asciiTheme="minorEastAsia" w:hAnsiTheme="minorEastAsia"/>
                <w:color w:val="auto"/>
                <w:sz w:val="24"/>
              </w:rPr>
            </w:pPr>
          </w:p>
        </w:tc>
        <w:tc>
          <w:tcPr>
            <w:tcW w:w="1473" w:type="dxa"/>
            <w:vAlign w:val="center"/>
          </w:tcPr>
          <w:p>
            <w:pPr>
              <w:pStyle w:val="6"/>
              <w:spacing w:line="360" w:lineRule="auto"/>
              <w:ind w:left="1079" w:leftChars="257" w:hanging="540"/>
              <w:jc w:val="center"/>
              <w:rPr>
                <w:rFonts w:asciiTheme="minorEastAsia" w:hAnsiTheme="minorEastAsia"/>
                <w:color w:val="auto"/>
                <w:sz w:val="24"/>
              </w:rPr>
            </w:pPr>
          </w:p>
        </w:tc>
        <w:tc>
          <w:tcPr>
            <w:tcW w:w="884" w:type="dxa"/>
            <w:vAlign w:val="center"/>
          </w:tcPr>
          <w:p>
            <w:pPr>
              <w:pStyle w:val="6"/>
              <w:spacing w:line="360" w:lineRule="auto"/>
              <w:ind w:left="1079" w:leftChars="257" w:hanging="540"/>
              <w:jc w:val="center"/>
              <w:rPr>
                <w:rFonts w:asciiTheme="minorEastAsia" w:hAnsiTheme="minorEastAsia"/>
                <w:color w:val="auto"/>
                <w:sz w:val="24"/>
              </w:rPr>
            </w:pPr>
          </w:p>
        </w:tc>
        <w:tc>
          <w:tcPr>
            <w:tcW w:w="737" w:type="dxa"/>
            <w:vAlign w:val="center"/>
          </w:tcPr>
          <w:p>
            <w:pPr>
              <w:pStyle w:val="6"/>
              <w:spacing w:line="360" w:lineRule="auto"/>
              <w:ind w:left="1079" w:leftChars="257" w:hanging="540"/>
              <w:jc w:val="center"/>
              <w:rPr>
                <w:rFonts w:asciiTheme="minorEastAsia" w:hAnsiTheme="minorEastAsia"/>
                <w:color w:val="auto"/>
                <w:sz w:val="24"/>
              </w:rPr>
            </w:pPr>
          </w:p>
        </w:tc>
        <w:tc>
          <w:tcPr>
            <w:tcW w:w="736" w:type="dxa"/>
            <w:vAlign w:val="center"/>
          </w:tcPr>
          <w:p>
            <w:pPr>
              <w:pStyle w:val="6"/>
              <w:spacing w:line="360" w:lineRule="auto"/>
              <w:ind w:left="1079" w:leftChars="257" w:hanging="540"/>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asciiTheme="minorEastAsia" w:hAnsiTheme="minorEastAsia"/>
                <w:color w:val="auto"/>
                <w:sz w:val="24"/>
              </w:rPr>
            </w:pPr>
            <w:r>
              <w:rPr>
                <w:rFonts w:hint="eastAsia" w:asciiTheme="minorEastAsia" w:hAnsiTheme="minorEastAsia"/>
                <w:color w:val="auto"/>
                <w:sz w:val="24"/>
              </w:rPr>
              <w:t>..</w:t>
            </w:r>
          </w:p>
        </w:tc>
        <w:tc>
          <w:tcPr>
            <w:tcW w:w="2040" w:type="dxa"/>
            <w:vAlign w:val="center"/>
          </w:tcPr>
          <w:p>
            <w:pPr>
              <w:pStyle w:val="6"/>
              <w:spacing w:line="360" w:lineRule="auto"/>
              <w:jc w:val="center"/>
              <w:rPr>
                <w:rFonts w:asciiTheme="minorEastAsia" w:hAnsiTheme="minorEastAsia"/>
                <w:color w:val="auto"/>
                <w:sz w:val="24"/>
              </w:rPr>
            </w:pPr>
          </w:p>
        </w:tc>
        <w:tc>
          <w:tcPr>
            <w:tcW w:w="884" w:type="dxa"/>
          </w:tcPr>
          <w:p>
            <w:pPr>
              <w:pStyle w:val="6"/>
              <w:spacing w:line="360" w:lineRule="auto"/>
              <w:ind w:left="1079" w:leftChars="257" w:hanging="540"/>
              <w:jc w:val="center"/>
              <w:rPr>
                <w:rFonts w:asciiTheme="minorEastAsia" w:hAnsiTheme="minorEastAsia"/>
                <w:color w:val="auto"/>
                <w:sz w:val="24"/>
              </w:rPr>
            </w:pPr>
          </w:p>
        </w:tc>
        <w:tc>
          <w:tcPr>
            <w:tcW w:w="1620" w:type="dxa"/>
            <w:vAlign w:val="center"/>
          </w:tcPr>
          <w:p>
            <w:pPr>
              <w:pStyle w:val="6"/>
              <w:spacing w:line="360" w:lineRule="auto"/>
              <w:ind w:left="1079" w:leftChars="257" w:hanging="540"/>
              <w:jc w:val="center"/>
              <w:rPr>
                <w:rFonts w:asciiTheme="minorEastAsia" w:hAnsiTheme="minorEastAsia"/>
                <w:color w:val="auto"/>
                <w:sz w:val="24"/>
              </w:rPr>
            </w:pPr>
          </w:p>
        </w:tc>
        <w:tc>
          <w:tcPr>
            <w:tcW w:w="737" w:type="dxa"/>
            <w:vAlign w:val="center"/>
          </w:tcPr>
          <w:p>
            <w:pPr>
              <w:pStyle w:val="6"/>
              <w:spacing w:line="360" w:lineRule="auto"/>
              <w:ind w:left="1079" w:leftChars="257" w:hanging="540"/>
              <w:jc w:val="center"/>
              <w:rPr>
                <w:rFonts w:asciiTheme="minorEastAsia" w:hAnsiTheme="minorEastAsia"/>
                <w:color w:val="auto"/>
                <w:sz w:val="24"/>
              </w:rPr>
            </w:pPr>
          </w:p>
        </w:tc>
        <w:tc>
          <w:tcPr>
            <w:tcW w:w="1473" w:type="dxa"/>
            <w:vAlign w:val="center"/>
          </w:tcPr>
          <w:p>
            <w:pPr>
              <w:pStyle w:val="6"/>
              <w:spacing w:line="360" w:lineRule="auto"/>
              <w:ind w:left="1079" w:leftChars="257" w:hanging="540"/>
              <w:jc w:val="center"/>
              <w:rPr>
                <w:rFonts w:asciiTheme="minorEastAsia" w:hAnsiTheme="minorEastAsia"/>
                <w:color w:val="auto"/>
                <w:sz w:val="24"/>
              </w:rPr>
            </w:pPr>
          </w:p>
        </w:tc>
        <w:tc>
          <w:tcPr>
            <w:tcW w:w="884" w:type="dxa"/>
            <w:vAlign w:val="center"/>
          </w:tcPr>
          <w:p>
            <w:pPr>
              <w:pStyle w:val="6"/>
              <w:spacing w:line="360" w:lineRule="auto"/>
              <w:ind w:left="1079" w:leftChars="257" w:hanging="540"/>
              <w:jc w:val="center"/>
              <w:rPr>
                <w:rFonts w:asciiTheme="minorEastAsia" w:hAnsiTheme="minorEastAsia"/>
                <w:color w:val="auto"/>
                <w:sz w:val="24"/>
              </w:rPr>
            </w:pPr>
          </w:p>
        </w:tc>
        <w:tc>
          <w:tcPr>
            <w:tcW w:w="737" w:type="dxa"/>
            <w:vAlign w:val="center"/>
          </w:tcPr>
          <w:p>
            <w:pPr>
              <w:pStyle w:val="6"/>
              <w:spacing w:line="360" w:lineRule="auto"/>
              <w:ind w:left="1079" w:leftChars="257" w:hanging="540"/>
              <w:jc w:val="center"/>
              <w:rPr>
                <w:rFonts w:asciiTheme="minorEastAsia" w:hAnsiTheme="minorEastAsia"/>
                <w:color w:val="auto"/>
                <w:sz w:val="24"/>
              </w:rPr>
            </w:pPr>
          </w:p>
        </w:tc>
        <w:tc>
          <w:tcPr>
            <w:tcW w:w="736" w:type="dxa"/>
            <w:vAlign w:val="center"/>
          </w:tcPr>
          <w:p>
            <w:pPr>
              <w:pStyle w:val="6"/>
              <w:spacing w:line="360" w:lineRule="auto"/>
              <w:ind w:left="1079" w:leftChars="257" w:hanging="540"/>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asciiTheme="minorEastAsia" w:hAnsiTheme="minorEastAsia"/>
                <w:color w:val="auto"/>
                <w:sz w:val="24"/>
              </w:rPr>
            </w:pPr>
            <w:r>
              <w:rPr>
                <w:rFonts w:hint="eastAsia" w:asciiTheme="minorEastAsia" w:hAnsiTheme="minorEastAsia"/>
                <w:color w:val="auto"/>
                <w:sz w:val="24"/>
              </w:rPr>
              <w:t>..</w:t>
            </w:r>
          </w:p>
        </w:tc>
        <w:tc>
          <w:tcPr>
            <w:tcW w:w="2040" w:type="dxa"/>
            <w:vAlign w:val="center"/>
          </w:tcPr>
          <w:p>
            <w:pPr>
              <w:pStyle w:val="6"/>
              <w:spacing w:line="360" w:lineRule="auto"/>
              <w:jc w:val="center"/>
              <w:rPr>
                <w:rFonts w:asciiTheme="minorEastAsia" w:hAnsiTheme="minorEastAsia"/>
                <w:color w:val="auto"/>
                <w:sz w:val="24"/>
              </w:rPr>
            </w:pPr>
          </w:p>
        </w:tc>
        <w:tc>
          <w:tcPr>
            <w:tcW w:w="884" w:type="dxa"/>
          </w:tcPr>
          <w:p>
            <w:pPr>
              <w:pStyle w:val="6"/>
              <w:spacing w:line="360" w:lineRule="auto"/>
              <w:ind w:left="1079" w:leftChars="257" w:hanging="540"/>
              <w:jc w:val="center"/>
              <w:rPr>
                <w:rFonts w:asciiTheme="minorEastAsia" w:hAnsiTheme="minorEastAsia"/>
                <w:color w:val="auto"/>
                <w:sz w:val="24"/>
              </w:rPr>
            </w:pPr>
          </w:p>
        </w:tc>
        <w:tc>
          <w:tcPr>
            <w:tcW w:w="1620" w:type="dxa"/>
            <w:vAlign w:val="center"/>
          </w:tcPr>
          <w:p>
            <w:pPr>
              <w:pStyle w:val="6"/>
              <w:spacing w:line="360" w:lineRule="auto"/>
              <w:ind w:left="1079" w:leftChars="257" w:hanging="540"/>
              <w:jc w:val="center"/>
              <w:rPr>
                <w:rFonts w:asciiTheme="minorEastAsia" w:hAnsiTheme="minorEastAsia"/>
                <w:color w:val="auto"/>
                <w:sz w:val="24"/>
              </w:rPr>
            </w:pPr>
          </w:p>
        </w:tc>
        <w:tc>
          <w:tcPr>
            <w:tcW w:w="737" w:type="dxa"/>
            <w:vAlign w:val="center"/>
          </w:tcPr>
          <w:p>
            <w:pPr>
              <w:pStyle w:val="6"/>
              <w:spacing w:line="360" w:lineRule="auto"/>
              <w:ind w:left="1079" w:leftChars="257" w:hanging="540"/>
              <w:jc w:val="center"/>
              <w:rPr>
                <w:rFonts w:asciiTheme="minorEastAsia" w:hAnsiTheme="minorEastAsia"/>
                <w:color w:val="auto"/>
                <w:sz w:val="24"/>
              </w:rPr>
            </w:pPr>
          </w:p>
        </w:tc>
        <w:tc>
          <w:tcPr>
            <w:tcW w:w="1473" w:type="dxa"/>
            <w:vAlign w:val="center"/>
          </w:tcPr>
          <w:p>
            <w:pPr>
              <w:pStyle w:val="6"/>
              <w:spacing w:line="360" w:lineRule="auto"/>
              <w:ind w:left="1079" w:leftChars="257" w:hanging="540"/>
              <w:jc w:val="center"/>
              <w:rPr>
                <w:rFonts w:asciiTheme="minorEastAsia" w:hAnsiTheme="minorEastAsia"/>
                <w:color w:val="auto"/>
                <w:sz w:val="24"/>
              </w:rPr>
            </w:pPr>
          </w:p>
        </w:tc>
        <w:tc>
          <w:tcPr>
            <w:tcW w:w="884" w:type="dxa"/>
            <w:vAlign w:val="center"/>
          </w:tcPr>
          <w:p>
            <w:pPr>
              <w:pStyle w:val="6"/>
              <w:spacing w:line="360" w:lineRule="auto"/>
              <w:ind w:left="1079" w:leftChars="257" w:hanging="540"/>
              <w:jc w:val="center"/>
              <w:rPr>
                <w:rFonts w:asciiTheme="minorEastAsia" w:hAnsiTheme="minorEastAsia"/>
                <w:color w:val="auto"/>
                <w:sz w:val="24"/>
              </w:rPr>
            </w:pPr>
          </w:p>
        </w:tc>
        <w:tc>
          <w:tcPr>
            <w:tcW w:w="737" w:type="dxa"/>
            <w:vAlign w:val="center"/>
          </w:tcPr>
          <w:p>
            <w:pPr>
              <w:pStyle w:val="6"/>
              <w:spacing w:line="360" w:lineRule="auto"/>
              <w:ind w:left="1079" w:leftChars="257" w:hanging="540"/>
              <w:jc w:val="center"/>
              <w:rPr>
                <w:rFonts w:asciiTheme="minorEastAsia" w:hAnsiTheme="minorEastAsia"/>
                <w:color w:val="auto"/>
                <w:sz w:val="24"/>
              </w:rPr>
            </w:pPr>
          </w:p>
        </w:tc>
        <w:tc>
          <w:tcPr>
            <w:tcW w:w="736" w:type="dxa"/>
            <w:vAlign w:val="center"/>
          </w:tcPr>
          <w:p>
            <w:pPr>
              <w:pStyle w:val="6"/>
              <w:spacing w:line="360" w:lineRule="auto"/>
              <w:ind w:left="1079" w:leftChars="257" w:hanging="540"/>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49" w:type="dxa"/>
            <w:vAlign w:val="center"/>
          </w:tcPr>
          <w:p>
            <w:pPr>
              <w:pStyle w:val="6"/>
              <w:spacing w:line="360" w:lineRule="auto"/>
              <w:jc w:val="center"/>
              <w:rPr>
                <w:rFonts w:asciiTheme="minorEastAsia" w:hAnsiTheme="minorEastAsia"/>
                <w:color w:val="auto"/>
                <w:sz w:val="24"/>
              </w:rPr>
            </w:pPr>
            <w:r>
              <w:rPr>
                <w:rFonts w:hint="eastAsia" w:asciiTheme="minorEastAsia" w:hAnsiTheme="minorEastAsia"/>
                <w:color w:val="auto"/>
                <w:sz w:val="24"/>
              </w:rPr>
              <w:t>..</w:t>
            </w:r>
          </w:p>
        </w:tc>
        <w:tc>
          <w:tcPr>
            <w:tcW w:w="2040" w:type="dxa"/>
            <w:vAlign w:val="center"/>
          </w:tcPr>
          <w:p>
            <w:pPr>
              <w:pStyle w:val="6"/>
              <w:spacing w:line="360" w:lineRule="auto"/>
              <w:jc w:val="center"/>
              <w:rPr>
                <w:rFonts w:asciiTheme="minorEastAsia" w:hAnsiTheme="minorEastAsia"/>
                <w:color w:val="auto"/>
                <w:sz w:val="24"/>
              </w:rPr>
            </w:pPr>
          </w:p>
        </w:tc>
        <w:tc>
          <w:tcPr>
            <w:tcW w:w="884" w:type="dxa"/>
          </w:tcPr>
          <w:p>
            <w:pPr>
              <w:pStyle w:val="6"/>
              <w:spacing w:line="360" w:lineRule="auto"/>
              <w:ind w:left="1079" w:leftChars="257" w:hanging="540"/>
              <w:jc w:val="center"/>
              <w:rPr>
                <w:rFonts w:asciiTheme="minorEastAsia" w:hAnsiTheme="minorEastAsia"/>
                <w:color w:val="auto"/>
                <w:sz w:val="24"/>
              </w:rPr>
            </w:pPr>
          </w:p>
        </w:tc>
        <w:tc>
          <w:tcPr>
            <w:tcW w:w="1620" w:type="dxa"/>
            <w:vAlign w:val="center"/>
          </w:tcPr>
          <w:p>
            <w:pPr>
              <w:pStyle w:val="6"/>
              <w:spacing w:line="360" w:lineRule="auto"/>
              <w:ind w:left="1079" w:leftChars="257" w:hanging="540"/>
              <w:jc w:val="center"/>
              <w:rPr>
                <w:rFonts w:asciiTheme="minorEastAsia" w:hAnsiTheme="minorEastAsia"/>
                <w:color w:val="auto"/>
                <w:sz w:val="24"/>
              </w:rPr>
            </w:pPr>
          </w:p>
        </w:tc>
        <w:tc>
          <w:tcPr>
            <w:tcW w:w="737" w:type="dxa"/>
            <w:vAlign w:val="center"/>
          </w:tcPr>
          <w:p>
            <w:pPr>
              <w:pStyle w:val="6"/>
              <w:spacing w:line="360" w:lineRule="auto"/>
              <w:ind w:left="1079" w:leftChars="257" w:hanging="540"/>
              <w:jc w:val="center"/>
              <w:rPr>
                <w:rFonts w:asciiTheme="minorEastAsia" w:hAnsiTheme="minorEastAsia"/>
                <w:color w:val="auto"/>
                <w:sz w:val="24"/>
              </w:rPr>
            </w:pPr>
          </w:p>
        </w:tc>
        <w:tc>
          <w:tcPr>
            <w:tcW w:w="1473" w:type="dxa"/>
            <w:vAlign w:val="center"/>
          </w:tcPr>
          <w:p>
            <w:pPr>
              <w:pStyle w:val="6"/>
              <w:spacing w:line="360" w:lineRule="auto"/>
              <w:ind w:left="1079" w:leftChars="257" w:hanging="540"/>
              <w:jc w:val="center"/>
              <w:rPr>
                <w:rFonts w:asciiTheme="minorEastAsia" w:hAnsiTheme="minorEastAsia"/>
                <w:color w:val="auto"/>
                <w:sz w:val="24"/>
              </w:rPr>
            </w:pPr>
          </w:p>
        </w:tc>
        <w:tc>
          <w:tcPr>
            <w:tcW w:w="884" w:type="dxa"/>
            <w:vAlign w:val="center"/>
          </w:tcPr>
          <w:p>
            <w:pPr>
              <w:pStyle w:val="6"/>
              <w:spacing w:line="360" w:lineRule="auto"/>
              <w:ind w:left="1079" w:leftChars="257" w:hanging="540"/>
              <w:jc w:val="center"/>
              <w:rPr>
                <w:rFonts w:asciiTheme="minorEastAsia" w:hAnsiTheme="minorEastAsia"/>
                <w:color w:val="auto"/>
                <w:sz w:val="24"/>
              </w:rPr>
            </w:pPr>
          </w:p>
        </w:tc>
        <w:tc>
          <w:tcPr>
            <w:tcW w:w="737" w:type="dxa"/>
            <w:vAlign w:val="center"/>
          </w:tcPr>
          <w:p>
            <w:pPr>
              <w:pStyle w:val="6"/>
              <w:spacing w:line="360" w:lineRule="auto"/>
              <w:ind w:left="1079" w:leftChars="257" w:hanging="540"/>
              <w:jc w:val="center"/>
              <w:rPr>
                <w:rFonts w:asciiTheme="minorEastAsia" w:hAnsiTheme="minorEastAsia"/>
                <w:color w:val="auto"/>
                <w:sz w:val="24"/>
              </w:rPr>
            </w:pPr>
          </w:p>
        </w:tc>
        <w:tc>
          <w:tcPr>
            <w:tcW w:w="736" w:type="dxa"/>
            <w:vAlign w:val="center"/>
          </w:tcPr>
          <w:p>
            <w:pPr>
              <w:pStyle w:val="6"/>
              <w:spacing w:line="360" w:lineRule="auto"/>
              <w:ind w:left="1079" w:leftChars="257" w:hanging="540"/>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asciiTheme="minorEastAsia" w:hAnsiTheme="minorEastAsia"/>
                <w:color w:val="auto"/>
                <w:sz w:val="24"/>
              </w:rPr>
            </w:pPr>
            <w:r>
              <w:rPr>
                <w:rFonts w:hint="eastAsia" w:asciiTheme="minorEastAsia" w:hAnsiTheme="minorEastAsia"/>
                <w:color w:val="auto"/>
                <w:sz w:val="24"/>
              </w:rPr>
              <w:t>..</w:t>
            </w:r>
          </w:p>
        </w:tc>
        <w:tc>
          <w:tcPr>
            <w:tcW w:w="2040" w:type="dxa"/>
            <w:vAlign w:val="center"/>
          </w:tcPr>
          <w:p>
            <w:pPr>
              <w:pStyle w:val="6"/>
              <w:spacing w:line="360" w:lineRule="auto"/>
              <w:jc w:val="center"/>
              <w:rPr>
                <w:rFonts w:asciiTheme="minorEastAsia" w:hAnsiTheme="minorEastAsia"/>
                <w:color w:val="auto"/>
                <w:sz w:val="24"/>
              </w:rPr>
            </w:pPr>
          </w:p>
        </w:tc>
        <w:tc>
          <w:tcPr>
            <w:tcW w:w="884" w:type="dxa"/>
          </w:tcPr>
          <w:p>
            <w:pPr>
              <w:pStyle w:val="6"/>
              <w:spacing w:line="360" w:lineRule="auto"/>
              <w:ind w:left="1079" w:leftChars="257" w:hanging="540"/>
              <w:jc w:val="center"/>
              <w:rPr>
                <w:rFonts w:asciiTheme="minorEastAsia" w:hAnsiTheme="minorEastAsia"/>
                <w:color w:val="auto"/>
                <w:sz w:val="24"/>
              </w:rPr>
            </w:pPr>
          </w:p>
        </w:tc>
        <w:tc>
          <w:tcPr>
            <w:tcW w:w="1620" w:type="dxa"/>
            <w:vAlign w:val="center"/>
          </w:tcPr>
          <w:p>
            <w:pPr>
              <w:pStyle w:val="6"/>
              <w:spacing w:line="360" w:lineRule="auto"/>
              <w:ind w:left="1079" w:leftChars="257" w:hanging="540"/>
              <w:jc w:val="center"/>
              <w:rPr>
                <w:rFonts w:asciiTheme="minorEastAsia" w:hAnsiTheme="minorEastAsia"/>
                <w:color w:val="auto"/>
                <w:sz w:val="24"/>
              </w:rPr>
            </w:pPr>
          </w:p>
        </w:tc>
        <w:tc>
          <w:tcPr>
            <w:tcW w:w="737" w:type="dxa"/>
            <w:vAlign w:val="center"/>
          </w:tcPr>
          <w:p>
            <w:pPr>
              <w:pStyle w:val="6"/>
              <w:spacing w:line="360" w:lineRule="auto"/>
              <w:ind w:left="1079" w:leftChars="257" w:hanging="540"/>
              <w:jc w:val="center"/>
              <w:rPr>
                <w:rFonts w:asciiTheme="minorEastAsia" w:hAnsiTheme="minorEastAsia"/>
                <w:color w:val="auto"/>
                <w:sz w:val="24"/>
              </w:rPr>
            </w:pPr>
          </w:p>
        </w:tc>
        <w:tc>
          <w:tcPr>
            <w:tcW w:w="1473" w:type="dxa"/>
            <w:vAlign w:val="center"/>
          </w:tcPr>
          <w:p>
            <w:pPr>
              <w:pStyle w:val="6"/>
              <w:spacing w:line="360" w:lineRule="auto"/>
              <w:ind w:left="1079" w:leftChars="257" w:hanging="540"/>
              <w:jc w:val="center"/>
              <w:rPr>
                <w:rFonts w:asciiTheme="minorEastAsia" w:hAnsiTheme="minorEastAsia"/>
                <w:color w:val="auto"/>
                <w:sz w:val="24"/>
              </w:rPr>
            </w:pPr>
          </w:p>
        </w:tc>
        <w:tc>
          <w:tcPr>
            <w:tcW w:w="884" w:type="dxa"/>
            <w:vAlign w:val="center"/>
          </w:tcPr>
          <w:p>
            <w:pPr>
              <w:pStyle w:val="6"/>
              <w:spacing w:line="360" w:lineRule="auto"/>
              <w:ind w:left="1079" w:leftChars="257" w:hanging="540"/>
              <w:jc w:val="center"/>
              <w:rPr>
                <w:rFonts w:asciiTheme="minorEastAsia" w:hAnsiTheme="minorEastAsia"/>
                <w:color w:val="auto"/>
                <w:sz w:val="24"/>
              </w:rPr>
            </w:pPr>
          </w:p>
        </w:tc>
        <w:tc>
          <w:tcPr>
            <w:tcW w:w="737" w:type="dxa"/>
            <w:vAlign w:val="center"/>
          </w:tcPr>
          <w:p>
            <w:pPr>
              <w:pStyle w:val="6"/>
              <w:spacing w:line="360" w:lineRule="auto"/>
              <w:ind w:left="1079" w:leftChars="257" w:hanging="540"/>
              <w:jc w:val="center"/>
              <w:rPr>
                <w:rFonts w:asciiTheme="minorEastAsia" w:hAnsiTheme="minorEastAsia"/>
                <w:color w:val="auto"/>
                <w:sz w:val="24"/>
              </w:rPr>
            </w:pPr>
          </w:p>
        </w:tc>
        <w:tc>
          <w:tcPr>
            <w:tcW w:w="736" w:type="dxa"/>
            <w:vAlign w:val="center"/>
          </w:tcPr>
          <w:p>
            <w:pPr>
              <w:pStyle w:val="6"/>
              <w:spacing w:line="360" w:lineRule="auto"/>
              <w:ind w:left="1079" w:leftChars="257" w:hanging="540"/>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87" w:type="dxa"/>
            <w:gridSpan w:val="7"/>
            <w:vAlign w:val="center"/>
          </w:tcPr>
          <w:p>
            <w:pPr>
              <w:pStyle w:val="6"/>
              <w:spacing w:line="360" w:lineRule="auto"/>
              <w:ind w:left="1079" w:leftChars="257" w:hanging="540"/>
              <w:jc w:val="center"/>
              <w:rPr>
                <w:rFonts w:asciiTheme="minorEastAsia" w:hAnsiTheme="minorEastAsia"/>
                <w:color w:val="auto"/>
                <w:sz w:val="24"/>
              </w:rPr>
            </w:pPr>
            <w:r>
              <w:rPr>
                <w:rFonts w:hint="eastAsia" w:asciiTheme="minorEastAsia" w:hAnsiTheme="minorEastAsia"/>
                <w:color w:val="auto"/>
                <w:sz w:val="24"/>
              </w:rPr>
              <w:t>合计</w:t>
            </w:r>
          </w:p>
        </w:tc>
        <w:tc>
          <w:tcPr>
            <w:tcW w:w="737" w:type="dxa"/>
            <w:vAlign w:val="center"/>
          </w:tcPr>
          <w:p>
            <w:pPr>
              <w:pStyle w:val="6"/>
              <w:spacing w:line="360" w:lineRule="auto"/>
              <w:ind w:left="1079" w:leftChars="257" w:hanging="540"/>
              <w:jc w:val="center"/>
              <w:rPr>
                <w:rFonts w:asciiTheme="minorEastAsia" w:hAnsiTheme="minorEastAsia"/>
                <w:color w:val="auto"/>
                <w:sz w:val="24"/>
              </w:rPr>
            </w:pPr>
          </w:p>
        </w:tc>
        <w:tc>
          <w:tcPr>
            <w:tcW w:w="736" w:type="dxa"/>
            <w:vAlign w:val="center"/>
          </w:tcPr>
          <w:p>
            <w:pPr>
              <w:pStyle w:val="6"/>
              <w:spacing w:line="360" w:lineRule="auto"/>
              <w:ind w:left="1079" w:leftChars="257" w:hanging="540"/>
              <w:jc w:val="center"/>
              <w:rPr>
                <w:rFonts w:asciiTheme="minorEastAsia" w:hAnsiTheme="minorEastAsia"/>
                <w:color w:val="auto"/>
                <w:sz w:val="24"/>
              </w:rPr>
            </w:pPr>
          </w:p>
        </w:tc>
      </w:tr>
    </w:tbl>
    <w:p>
      <w:pPr>
        <w:rPr>
          <w:rFonts w:asciiTheme="minorEastAsia" w:hAnsiTheme="minorEastAsia" w:eastAsiaTheme="minorEastAsia"/>
          <w:color w:val="auto"/>
        </w:rPr>
      </w:pPr>
    </w:p>
    <w:p>
      <w:pPr>
        <w:widowControl/>
        <w:spacing w:line="360" w:lineRule="auto"/>
        <w:jc w:val="left"/>
        <w:rPr>
          <w:rFonts w:asciiTheme="minorEastAsia" w:hAnsiTheme="minorEastAsia" w:eastAsiaTheme="minorEastAsia"/>
          <w:color w:val="auto"/>
          <w:sz w:val="24"/>
        </w:rPr>
      </w:pPr>
    </w:p>
    <w:p>
      <w:pPr>
        <w:widowControl/>
        <w:spacing w:line="360" w:lineRule="auto"/>
        <w:jc w:val="left"/>
        <w:rPr>
          <w:rFonts w:asciiTheme="minorEastAsia" w:hAnsiTheme="minorEastAsia" w:eastAsiaTheme="minorEastAsia"/>
          <w:color w:val="auto"/>
          <w:sz w:val="24"/>
        </w:rPr>
      </w:pPr>
    </w:p>
    <w:p>
      <w:pPr>
        <w:pStyle w:val="6"/>
        <w:spacing w:before="100" w:beforeAutospacing="1" w:after="100" w:afterAutospacing="1"/>
        <w:jc w:val="left"/>
        <w:rPr>
          <w:rFonts w:hAnsi="宋体"/>
          <w:color w:val="auto"/>
          <w:sz w:val="24"/>
          <w:szCs w:val="24"/>
          <w:u w:val="single"/>
        </w:rPr>
      </w:pPr>
      <w:r>
        <w:rPr>
          <w:rFonts w:hint="eastAsia" w:hAnsi="宋体"/>
          <w:color w:val="auto"/>
          <w:sz w:val="24"/>
          <w:szCs w:val="24"/>
        </w:rPr>
        <w:t>供应商（公章）</w:t>
      </w:r>
      <w:r>
        <w:rPr>
          <w:rFonts w:hint="eastAsia" w:hAnsi="宋体"/>
          <w:color w:val="auto"/>
          <w:sz w:val="24"/>
          <w:szCs w:val="24"/>
          <w:u w:val="single"/>
        </w:rPr>
        <w:t xml:space="preserve">                           </w:t>
      </w:r>
    </w:p>
    <w:p>
      <w:pPr>
        <w:pStyle w:val="6"/>
        <w:spacing w:before="100" w:beforeAutospacing="1" w:after="100" w:afterAutospacing="1"/>
        <w:jc w:val="left"/>
        <w:rPr>
          <w:rFonts w:hAnsi="宋体"/>
          <w:color w:val="auto"/>
          <w:sz w:val="24"/>
          <w:szCs w:val="24"/>
          <w:u w:val="single"/>
        </w:rPr>
      </w:pPr>
      <w:r>
        <w:rPr>
          <w:rFonts w:hint="eastAsia" w:hAnsi="宋体"/>
          <w:color w:val="auto"/>
          <w:sz w:val="24"/>
          <w:szCs w:val="24"/>
        </w:rPr>
        <w:t>法定代表人或委托代理人签字</w:t>
      </w:r>
      <w:r>
        <w:rPr>
          <w:rFonts w:hint="eastAsia" w:hAnsi="宋体"/>
          <w:color w:val="auto"/>
          <w:sz w:val="24"/>
          <w:szCs w:val="24"/>
          <w:u w:val="single"/>
        </w:rPr>
        <w:t xml:space="preserve">                 </w:t>
      </w:r>
    </w:p>
    <w:p>
      <w:pPr>
        <w:pStyle w:val="6"/>
        <w:spacing w:after="628" w:afterLines="200"/>
        <w:rPr>
          <w:rFonts w:hAnsi="宋体"/>
          <w:b/>
          <w:color w:val="auto"/>
          <w:sz w:val="28"/>
          <w:szCs w:val="28"/>
        </w:rPr>
        <w:sectPr>
          <w:footerReference r:id="rId13" w:type="first"/>
          <w:footerReference r:id="rId12" w:type="default"/>
          <w:pgSz w:w="11906" w:h="16838"/>
          <w:pgMar w:top="1440" w:right="1797" w:bottom="1440" w:left="1797" w:header="703" w:footer="851" w:gutter="0"/>
          <w:pgNumType w:fmt="numberInDash"/>
          <w:cols w:space="720" w:num="1"/>
          <w:titlePg/>
          <w:docGrid w:type="linesAndChars" w:linePitch="314" w:charSpace="0"/>
        </w:sectPr>
      </w:pPr>
    </w:p>
    <w:p>
      <w:pPr>
        <w:pStyle w:val="6"/>
        <w:spacing w:after="628" w:afterLines="200"/>
        <w:jc w:val="center"/>
        <w:rPr>
          <w:rFonts w:hAnsi="宋体"/>
          <w:b/>
          <w:color w:val="auto"/>
          <w:sz w:val="44"/>
          <w:szCs w:val="44"/>
        </w:rPr>
      </w:pPr>
      <w:r>
        <w:rPr>
          <w:rFonts w:hint="eastAsia" w:hAnsi="宋体"/>
          <w:b/>
          <w:color w:val="auto"/>
          <w:sz w:val="28"/>
          <w:szCs w:val="28"/>
        </w:rPr>
        <w:t>3.资格证明文件</w:t>
      </w:r>
    </w:p>
    <w:p>
      <w:pPr>
        <w:pStyle w:val="6"/>
        <w:spacing w:line="360" w:lineRule="auto"/>
        <w:jc w:val="center"/>
        <w:rPr>
          <w:rFonts w:hAnsi="宋体" w:eastAsia="宋体" w:cs="宋体"/>
          <w:color w:val="auto"/>
          <w:sz w:val="24"/>
          <w:szCs w:val="24"/>
        </w:rPr>
      </w:pPr>
      <w:r>
        <w:rPr>
          <w:rFonts w:hint="eastAsia" w:hAnsi="宋体" w:eastAsia="宋体" w:cs="宋体"/>
          <w:color w:val="auto"/>
          <w:sz w:val="24"/>
          <w:szCs w:val="24"/>
        </w:rPr>
        <w:t>（复印件加盖单位公章）</w:t>
      </w:r>
    </w:p>
    <w:p>
      <w:pPr>
        <w:pStyle w:val="15"/>
        <w:spacing w:line="360" w:lineRule="auto"/>
        <w:rPr>
          <w:rFonts w:hAnsi="宋体" w:cs="宋体"/>
          <w:b/>
          <w:color w:val="auto"/>
          <w:szCs w:val="24"/>
        </w:rPr>
      </w:pPr>
      <w:r>
        <w:rPr>
          <w:rFonts w:hint="eastAsia" w:hAnsi="宋体" w:cs="宋体"/>
          <w:b/>
          <w:color w:val="auto"/>
          <w:szCs w:val="24"/>
        </w:rPr>
        <w:t xml:space="preserve">填写须知 </w:t>
      </w:r>
    </w:p>
    <w:p>
      <w:pPr>
        <w:pStyle w:val="15"/>
        <w:spacing w:after="128" w:line="360" w:lineRule="auto"/>
        <w:rPr>
          <w:rFonts w:hAnsi="宋体" w:cs="宋体"/>
          <w:color w:val="auto"/>
          <w:szCs w:val="24"/>
        </w:rPr>
      </w:pPr>
      <w:r>
        <w:rPr>
          <w:rFonts w:hint="eastAsia" w:hAnsi="宋体" w:cs="宋体"/>
          <w:color w:val="auto"/>
          <w:szCs w:val="24"/>
        </w:rPr>
        <w:t xml:space="preserve">1） 供应商应填写和提交下述规定的资格证明文件，复印件均须加盖公章； </w:t>
      </w:r>
    </w:p>
    <w:p>
      <w:pPr>
        <w:pStyle w:val="15"/>
        <w:spacing w:after="128" w:line="360" w:lineRule="auto"/>
        <w:rPr>
          <w:rFonts w:hAnsi="宋体" w:cs="宋体"/>
          <w:color w:val="auto"/>
          <w:szCs w:val="24"/>
        </w:rPr>
      </w:pPr>
      <w:r>
        <w:rPr>
          <w:rFonts w:hint="eastAsia" w:hAnsi="宋体" w:cs="宋体"/>
          <w:color w:val="auto"/>
          <w:szCs w:val="24"/>
        </w:rPr>
        <w:t xml:space="preserve">2） 所附格式中要求填写的全部内容都必须如实填写； </w:t>
      </w:r>
    </w:p>
    <w:p>
      <w:pPr>
        <w:pStyle w:val="15"/>
        <w:spacing w:after="128" w:line="360" w:lineRule="auto"/>
        <w:rPr>
          <w:rFonts w:hAnsi="宋体" w:cs="宋体"/>
          <w:color w:val="auto"/>
          <w:szCs w:val="24"/>
        </w:rPr>
      </w:pPr>
      <w:r>
        <w:rPr>
          <w:rFonts w:hint="eastAsia" w:hAnsi="宋体" w:cs="宋体"/>
          <w:color w:val="auto"/>
          <w:szCs w:val="24"/>
        </w:rPr>
        <w:t xml:space="preserve">3） 本资格声明的签字人应保证全部声明和填写的内容是真实的和正确的； </w:t>
      </w:r>
    </w:p>
    <w:p>
      <w:pPr>
        <w:pStyle w:val="15"/>
        <w:spacing w:line="360" w:lineRule="auto"/>
        <w:rPr>
          <w:rFonts w:hAnsi="宋体" w:cs="宋体"/>
          <w:b/>
          <w:color w:val="auto"/>
          <w:szCs w:val="24"/>
        </w:rPr>
      </w:pPr>
      <w:r>
        <w:rPr>
          <w:rFonts w:hint="eastAsia" w:hAnsi="宋体" w:cs="宋体"/>
          <w:b/>
          <w:color w:val="auto"/>
          <w:szCs w:val="24"/>
        </w:rPr>
        <w:t>3.1</w:t>
      </w:r>
      <w:r>
        <w:rPr>
          <w:rFonts w:hint="eastAsia" w:hAnsi="宋体" w:cs="宋体"/>
          <w:b/>
          <w:bCs/>
          <w:color w:val="auto"/>
          <w:szCs w:val="24"/>
        </w:rPr>
        <w:t>供应商须为新疆政府采购网电子卖场（网上超市）的正式供应商</w:t>
      </w:r>
      <w:r>
        <w:rPr>
          <w:rFonts w:hint="eastAsia" w:hAnsi="宋体" w:cs="宋体"/>
          <w:b/>
          <w:color w:val="auto"/>
          <w:szCs w:val="24"/>
        </w:rPr>
        <w:t>；（网站截图）</w:t>
      </w:r>
    </w:p>
    <w:p>
      <w:pPr>
        <w:pStyle w:val="15"/>
        <w:spacing w:line="360" w:lineRule="auto"/>
        <w:rPr>
          <w:rFonts w:hAnsi="宋体" w:cs="宋体"/>
          <w:b/>
          <w:color w:val="auto"/>
          <w:szCs w:val="24"/>
        </w:rPr>
      </w:pPr>
    </w:p>
    <w:p>
      <w:pPr>
        <w:pStyle w:val="15"/>
        <w:spacing w:line="360" w:lineRule="auto"/>
        <w:rPr>
          <w:rFonts w:hAnsi="宋体" w:cs="宋体"/>
          <w:b/>
          <w:color w:val="auto"/>
          <w:szCs w:val="24"/>
        </w:rPr>
      </w:pPr>
      <w:r>
        <w:rPr>
          <w:rFonts w:hint="eastAsia" w:hAnsi="宋体" w:cs="宋体"/>
          <w:b/>
          <w:color w:val="auto"/>
          <w:szCs w:val="24"/>
        </w:rPr>
        <w:t>3.2 营业执照副本；</w:t>
      </w:r>
    </w:p>
    <w:p>
      <w:pPr>
        <w:pStyle w:val="15"/>
        <w:spacing w:line="360" w:lineRule="auto"/>
        <w:rPr>
          <w:rFonts w:hAnsi="宋体" w:cs="宋体"/>
          <w:b/>
          <w:color w:val="auto"/>
          <w:szCs w:val="24"/>
        </w:rPr>
      </w:pPr>
      <w:r>
        <w:rPr>
          <w:rFonts w:hint="eastAsia" w:hAnsi="宋体" w:cs="宋体"/>
          <w:b/>
          <w:color w:val="auto"/>
          <w:szCs w:val="24"/>
        </w:rPr>
        <w:t xml:space="preserve"> </w:t>
      </w:r>
      <w:r>
        <w:rPr>
          <w:rFonts w:hint="eastAsia" w:hAnsi="宋体" w:cs="宋体"/>
          <w:color w:val="auto"/>
          <w:szCs w:val="24"/>
        </w:rPr>
        <w:t xml:space="preserve"> </w:t>
      </w:r>
    </w:p>
    <w:p>
      <w:pPr>
        <w:pStyle w:val="15"/>
        <w:spacing w:line="360" w:lineRule="auto"/>
        <w:rPr>
          <w:rFonts w:hAnsi="宋体" w:cs="宋体"/>
          <w:b/>
          <w:color w:val="auto"/>
          <w:szCs w:val="24"/>
        </w:rPr>
      </w:pPr>
      <w:r>
        <w:rPr>
          <w:rFonts w:hint="eastAsia" w:hAnsi="宋体" w:cs="宋体"/>
          <w:b/>
          <w:color w:val="auto"/>
          <w:szCs w:val="24"/>
        </w:rPr>
        <w:t>3.3 法人代表或其委托代理人应携带本人身份证原件及复印件，委托代理人还应携带《法人代表授权委托书》（见附件格式）</w:t>
      </w:r>
    </w:p>
    <w:p>
      <w:pPr>
        <w:pStyle w:val="15"/>
        <w:spacing w:line="360" w:lineRule="auto"/>
        <w:rPr>
          <w:rFonts w:hAnsi="宋体" w:cs="宋体"/>
          <w:b/>
          <w:color w:val="auto"/>
          <w:szCs w:val="24"/>
        </w:rPr>
      </w:pPr>
    </w:p>
    <w:p>
      <w:pPr>
        <w:pStyle w:val="6"/>
        <w:ind w:firstLine="480" w:firstLineChars="200"/>
        <w:jc w:val="left"/>
        <w:rPr>
          <w:color w:val="auto"/>
          <w:sz w:val="24"/>
          <w:szCs w:val="24"/>
        </w:rPr>
      </w:pPr>
      <w:r>
        <w:rPr>
          <w:color w:val="auto"/>
          <w:sz w:val="24"/>
          <w:szCs w:val="24"/>
        </w:rPr>
        <w:br w:type="page"/>
      </w:r>
    </w:p>
    <w:p>
      <w:pPr>
        <w:pStyle w:val="6"/>
        <w:adjustRightInd w:val="0"/>
        <w:snapToGrid w:val="0"/>
        <w:spacing w:line="300" w:lineRule="auto"/>
        <w:jc w:val="left"/>
        <w:rPr>
          <w:rFonts w:hAnsi="宋体" w:cs="ËÎÌå"/>
          <w:b/>
          <w:color w:val="auto"/>
          <w:sz w:val="28"/>
          <w:szCs w:val="28"/>
        </w:rPr>
      </w:pPr>
      <w:r>
        <w:rPr>
          <w:rFonts w:hint="eastAsia" w:hAnsi="宋体" w:cs="ËÎÌå"/>
          <w:b/>
          <w:color w:val="auto"/>
          <w:sz w:val="28"/>
          <w:szCs w:val="28"/>
        </w:rPr>
        <w:t>附件</w:t>
      </w:r>
    </w:p>
    <w:p>
      <w:pPr>
        <w:pStyle w:val="6"/>
        <w:adjustRightInd w:val="0"/>
        <w:snapToGrid w:val="0"/>
        <w:spacing w:line="300" w:lineRule="auto"/>
        <w:jc w:val="center"/>
        <w:rPr>
          <w:rFonts w:ascii="仿宋_GB2312" w:hAnsi="宋体" w:eastAsia="仿宋_GB2312"/>
          <w:bCs/>
          <w:color w:val="auto"/>
          <w:sz w:val="36"/>
        </w:rPr>
      </w:pPr>
      <w:r>
        <w:rPr>
          <w:rFonts w:hint="eastAsia" w:hAnsi="宋体" w:cs="ËÎÌå"/>
          <w:b/>
          <w:color w:val="auto"/>
          <w:sz w:val="28"/>
          <w:szCs w:val="28"/>
        </w:rPr>
        <w:t xml:space="preserve"> 法人授权委托书</w:t>
      </w:r>
    </w:p>
    <w:p>
      <w:pPr>
        <w:pStyle w:val="6"/>
        <w:adjustRightInd w:val="0"/>
        <w:snapToGrid w:val="0"/>
        <w:spacing w:line="300" w:lineRule="auto"/>
        <w:rPr>
          <w:rFonts w:ascii="仿宋_GB2312" w:hAnsi="宋体" w:eastAsia="仿宋_GB2312"/>
          <w:color w:val="auto"/>
        </w:rPr>
      </w:pPr>
    </w:p>
    <w:p>
      <w:pPr>
        <w:spacing w:line="360" w:lineRule="auto"/>
        <w:rPr>
          <w:rFonts w:ascii="宋体" w:hAnsi="宋体" w:cs="宋体"/>
          <w:color w:val="auto"/>
          <w:sz w:val="24"/>
        </w:rPr>
      </w:pPr>
      <w:r>
        <w:rPr>
          <w:rFonts w:hint="eastAsia" w:ascii="宋体" w:hAnsi="宋体" w:cs="宋体"/>
          <w:color w:val="auto"/>
          <w:sz w:val="24"/>
          <w:u w:val="single"/>
        </w:rPr>
        <w:t>新疆师范高等专科学校</w:t>
      </w:r>
      <w:r>
        <w:rPr>
          <w:rFonts w:hint="eastAsia" w:ascii="宋体" w:hAnsi="宋体" w:cs="宋体"/>
          <w:color w:val="auto"/>
          <w:sz w:val="24"/>
        </w:rPr>
        <w:t>:</w:t>
      </w:r>
    </w:p>
    <w:p>
      <w:pPr>
        <w:spacing w:before="157" w:beforeLines="50" w:line="360" w:lineRule="auto"/>
        <w:ind w:firstLine="480" w:firstLineChars="200"/>
        <w:rPr>
          <w:rFonts w:ascii="宋体" w:hAnsi="宋体"/>
          <w:color w:val="auto"/>
          <w:sz w:val="24"/>
        </w:rPr>
      </w:pPr>
      <w:r>
        <w:rPr>
          <w:rFonts w:hint="eastAsia" w:ascii="宋体" w:hAnsi="宋体"/>
          <w:color w:val="auto"/>
          <w:sz w:val="24"/>
        </w:rPr>
        <w:t>兹授权</w:t>
      </w:r>
      <w:r>
        <w:rPr>
          <w:rFonts w:hint="eastAsia" w:ascii="宋体" w:hAnsi="宋体"/>
          <w:color w:val="auto"/>
          <w:sz w:val="24"/>
          <w:u w:val="single"/>
        </w:rPr>
        <w:t xml:space="preserve">      </w:t>
      </w:r>
      <w:r>
        <w:rPr>
          <w:rFonts w:hint="eastAsia" w:ascii="宋体" w:hAnsi="宋体"/>
          <w:color w:val="auto"/>
          <w:sz w:val="24"/>
        </w:rPr>
        <w:t>同志为我公司参加贵单位组织的</w:t>
      </w:r>
      <w:r>
        <w:rPr>
          <w:rFonts w:hint="eastAsia" w:ascii="宋体" w:hAnsi="宋体"/>
          <w:color w:val="auto"/>
          <w:sz w:val="24"/>
          <w:u w:val="single"/>
        </w:rPr>
        <w:t>（     项目）</w:t>
      </w:r>
      <w:r>
        <w:rPr>
          <w:rFonts w:hint="eastAsia" w:ascii="宋体" w:hAnsi="宋体"/>
          <w:color w:val="auto"/>
          <w:sz w:val="24"/>
        </w:rPr>
        <w:t>采购活动的投标代表人，全权代表我公司处理在该项目采购活动中的一切事宜。代理期限从</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日起至</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 xml:space="preserve">日止。 </w:t>
      </w: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授权单位（盖章）:</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法定代表人（签字）:</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签发日期: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360" w:lineRule="auto"/>
        <w:rPr>
          <w:rFonts w:ascii="宋体" w:hAnsi="宋体"/>
          <w:color w:val="auto"/>
          <w:sz w:val="24"/>
        </w:rPr>
      </w:pPr>
    </w:p>
    <w:p>
      <w:pPr>
        <w:adjustRightInd w:val="0"/>
        <w:snapToGrid w:val="0"/>
        <w:spacing w:line="360" w:lineRule="auto"/>
        <w:ind w:left="-88" w:leftChars="-42" w:firstLine="600" w:firstLineChars="250"/>
        <w:rPr>
          <w:rFonts w:ascii="宋体" w:hAnsi="宋体"/>
          <w:color w:val="auto"/>
          <w:sz w:val="24"/>
          <w:u w:val="single"/>
        </w:rPr>
      </w:pP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25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rPr>
            </w:pPr>
            <w:r>
              <w:rPr>
                <w:rFonts w:hint="eastAsia" w:ascii="宋体" w:hAnsi="宋体"/>
                <w:color w:val="auto"/>
                <w:sz w:val="24"/>
              </w:rPr>
              <w:t>粘贴法定代表人及被授权人身份证（复印件）</w:t>
            </w:r>
          </w:p>
        </w:tc>
      </w:tr>
    </w:tbl>
    <w:p>
      <w:pPr>
        <w:rPr>
          <w:rFonts w:ascii="仿宋_GB2312" w:hAnsi="宋体" w:eastAsia="仿宋_GB2312"/>
          <w:color w:val="auto"/>
        </w:rPr>
      </w:pPr>
      <w:r>
        <w:rPr>
          <w:rFonts w:hint="eastAsia" w:ascii="仿宋_GB2312" w:hAnsi="宋体" w:eastAsia="仿宋_GB2312"/>
          <w:color w:val="auto"/>
        </w:rPr>
        <w:br w:type="page"/>
      </w:r>
    </w:p>
    <w:p>
      <w:pPr>
        <w:pStyle w:val="6"/>
        <w:spacing w:line="360" w:lineRule="auto"/>
        <w:jc w:val="center"/>
        <w:rPr>
          <w:rFonts w:hAnsi="宋体"/>
          <w:b/>
          <w:color w:val="auto"/>
          <w:sz w:val="28"/>
          <w:szCs w:val="28"/>
        </w:rPr>
      </w:pPr>
      <w:r>
        <w:rPr>
          <w:rFonts w:hint="eastAsia" w:hAnsi="宋体"/>
          <w:b/>
          <w:color w:val="auto"/>
          <w:sz w:val="28"/>
          <w:szCs w:val="28"/>
        </w:rPr>
        <w:t>4.采购需求响应偏离表</w:t>
      </w:r>
    </w:p>
    <w:p>
      <w:pPr>
        <w:pStyle w:val="6"/>
        <w:spacing w:line="360" w:lineRule="auto"/>
        <w:rPr>
          <w:rFonts w:asciiTheme="minorEastAsia" w:hAnsiTheme="minorEastAsia"/>
          <w:color w:val="auto"/>
          <w:sz w:val="24"/>
          <w:szCs w:val="24"/>
        </w:rPr>
      </w:pPr>
      <w:r>
        <w:rPr>
          <w:rFonts w:hint="eastAsia" w:asciiTheme="minorEastAsia" w:hAnsiTheme="minorEastAsia"/>
          <w:color w:val="auto"/>
          <w:sz w:val="24"/>
          <w:szCs w:val="24"/>
        </w:rPr>
        <w:t xml:space="preserve">项目名称:                     </w:t>
      </w:r>
    </w:p>
    <w:tbl>
      <w:tblPr>
        <w:tblStyle w:val="11"/>
        <w:tblW w:w="10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35"/>
        <w:gridCol w:w="1626"/>
        <w:gridCol w:w="1599"/>
        <w:gridCol w:w="2160"/>
        <w:gridCol w:w="1136"/>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pStyle w:val="6"/>
              <w:spacing w:line="360" w:lineRule="auto"/>
              <w:ind w:left="-31" w:leftChars="-15"/>
              <w:jc w:val="center"/>
              <w:rPr>
                <w:rFonts w:asciiTheme="minorEastAsia" w:hAnsiTheme="minorEastAsia"/>
                <w:color w:val="auto"/>
                <w:sz w:val="24"/>
                <w:szCs w:val="24"/>
              </w:rPr>
            </w:pPr>
            <w:r>
              <w:rPr>
                <w:rFonts w:hint="eastAsia" w:asciiTheme="minorEastAsia" w:hAnsiTheme="minorEastAsia"/>
                <w:color w:val="auto"/>
                <w:sz w:val="24"/>
                <w:szCs w:val="24"/>
              </w:rPr>
              <w:t>序号</w:t>
            </w:r>
          </w:p>
        </w:tc>
        <w:tc>
          <w:tcPr>
            <w:tcW w:w="1635" w:type="dxa"/>
            <w:vAlign w:val="center"/>
          </w:tcPr>
          <w:p>
            <w:pPr>
              <w:pStyle w:val="6"/>
              <w:spacing w:line="360" w:lineRule="auto"/>
              <w:ind w:left="-149" w:leftChars="-71"/>
              <w:jc w:val="center"/>
              <w:rPr>
                <w:rFonts w:asciiTheme="minorEastAsia" w:hAnsiTheme="minorEastAsia"/>
                <w:color w:val="auto"/>
                <w:sz w:val="24"/>
                <w:szCs w:val="24"/>
              </w:rPr>
            </w:pPr>
            <w:r>
              <w:rPr>
                <w:rFonts w:hint="eastAsia" w:asciiTheme="minorEastAsia" w:hAnsiTheme="minorEastAsia"/>
                <w:color w:val="auto"/>
                <w:sz w:val="24"/>
                <w:szCs w:val="24"/>
              </w:rPr>
              <w:t>项目内容</w:t>
            </w:r>
          </w:p>
        </w:tc>
        <w:tc>
          <w:tcPr>
            <w:tcW w:w="1626" w:type="dxa"/>
            <w:vAlign w:val="center"/>
          </w:tcPr>
          <w:p>
            <w:pPr>
              <w:pStyle w:val="6"/>
              <w:spacing w:line="360" w:lineRule="auto"/>
              <w:ind w:left="-107" w:leftChars="-51"/>
              <w:jc w:val="center"/>
              <w:rPr>
                <w:rFonts w:asciiTheme="minorEastAsia" w:hAnsiTheme="minorEastAsia"/>
                <w:color w:val="auto"/>
                <w:sz w:val="24"/>
                <w:szCs w:val="24"/>
              </w:rPr>
            </w:pPr>
            <w:r>
              <w:rPr>
                <w:rFonts w:hint="eastAsia" w:asciiTheme="minorEastAsia" w:hAnsiTheme="minorEastAsia"/>
                <w:color w:val="auto"/>
                <w:sz w:val="24"/>
                <w:szCs w:val="24"/>
              </w:rPr>
              <w:t>采购文件要求</w:t>
            </w:r>
          </w:p>
        </w:tc>
        <w:tc>
          <w:tcPr>
            <w:tcW w:w="1599" w:type="dxa"/>
            <w:vAlign w:val="center"/>
          </w:tcPr>
          <w:p>
            <w:pPr>
              <w:pStyle w:val="6"/>
              <w:spacing w:line="360" w:lineRule="auto"/>
              <w:ind w:left="-206" w:leftChars="-98" w:right="-166" w:rightChars="-79"/>
              <w:jc w:val="center"/>
              <w:rPr>
                <w:rFonts w:asciiTheme="minorEastAsia" w:hAnsiTheme="minorEastAsia"/>
                <w:color w:val="auto"/>
                <w:sz w:val="24"/>
                <w:szCs w:val="24"/>
              </w:rPr>
            </w:pPr>
            <w:r>
              <w:rPr>
                <w:rFonts w:hint="eastAsia" w:asciiTheme="minorEastAsia" w:hAnsiTheme="minorEastAsia"/>
                <w:color w:val="auto"/>
                <w:sz w:val="24"/>
                <w:szCs w:val="24"/>
              </w:rPr>
              <w:t>竞标响应情况</w:t>
            </w:r>
          </w:p>
        </w:tc>
        <w:tc>
          <w:tcPr>
            <w:tcW w:w="2160" w:type="dxa"/>
            <w:vAlign w:val="center"/>
          </w:tcPr>
          <w:p>
            <w:pPr>
              <w:pStyle w:val="6"/>
              <w:spacing w:line="360" w:lineRule="auto"/>
              <w:ind w:left="-34" w:leftChars="-16"/>
              <w:jc w:val="center"/>
              <w:rPr>
                <w:rFonts w:asciiTheme="minorEastAsia" w:hAnsiTheme="minorEastAsia"/>
                <w:color w:val="auto"/>
                <w:sz w:val="24"/>
                <w:szCs w:val="24"/>
              </w:rPr>
            </w:pPr>
            <w:r>
              <w:rPr>
                <w:rFonts w:hint="eastAsia" w:asciiTheme="minorEastAsia" w:hAnsiTheme="minorEastAsia"/>
                <w:color w:val="auto"/>
                <w:sz w:val="24"/>
                <w:szCs w:val="24"/>
              </w:rPr>
              <w:t>偏离说明（符合/</w:t>
            </w:r>
          </w:p>
          <w:p>
            <w:pPr>
              <w:pStyle w:val="6"/>
              <w:spacing w:line="360" w:lineRule="auto"/>
              <w:ind w:left="-34" w:leftChars="-16"/>
              <w:jc w:val="center"/>
              <w:rPr>
                <w:rFonts w:asciiTheme="minorEastAsia" w:hAnsiTheme="minorEastAsia"/>
                <w:color w:val="auto"/>
                <w:sz w:val="24"/>
                <w:szCs w:val="24"/>
              </w:rPr>
            </w:pPr>
            <w:r>
              <w:rPr>
                <w:rFonts w:hint="eastAsia" w:asciiTheme="minorEastAsia" w:hAnsiTheme="minorEastAsia"/>
                <w:color w:val="auto"/>
                <w:sz w:val="24"/>
                <w:szCs w:val="24"/>
              </w:rPr>
              <w:t>正偏离/负偏离）</w:t>
            </w:r>
          </w:p>
        </w:tc>
        <w:tc>
          <w:tcPr>
            <w:tcW w:w="1136" w:type="dxa"/>
            <w:vAlign w:val="center"/>
          </w:tcPr>
          <w:p>
            <w:pPr>
              <w:pStyle w:val="6"/>
              <w:spacing w:line="360" w:lineRule="auto"/>
              <w:ind w:left="-82" w:leftChars="-39"/>
              <w:jc w:val="center"/>
              <w:rPr>
                <w:rFonts w:asciiTheme="minorEastAsia" w:hAnsiTheme="minorEastAsia"/>
                <w:color w:val="auto"/>
                <w:sz w:val="24"/>
                <w:szCs w:val="24"/>
              </w:rPr>
            </w:pPr>
            <w:r>
              <w:rPr>
                <w:rFonts w:hint="eastAsia" w:asciiTheme="minorEastAsia" w:hAnsiTheme="minorEastAsia"/>
                <w:color w:val="auto"/>
                <w:sz w:val="24"/>
                <w:szCs w:val="24"/>
              </w:rPr>
              <w:t>页码</w:t>
            </w:r>
          </w:p>
        </w:tc>
        <w:tc>
          <w:tcPr>
            <w:tcW w:w="1136" w:type="dxa"/>
            <w:vAlign w:val="center"/>
          </w:tcPr>
          <w:p>
            <w:pPr>
              <w:pStyle w:val="6"/>
              <w:spacing w:line="360" w:lineRule="auto"/>
              <w:ind w:left="-82" w:leftChars="-39"/>
              <w:jc w:val="center"/>
              <w:rPr>
                <w:rFonts w:asciiTheme="minorEastAsia" w:hAnsiTheme="minorEastAsia"/>
                <w:color w:val="auto"/>
                <w:sz w:val="24"/>
                <w:szCs w:val="24"/>
              </w:rPr>
            </w:pPr>
            <w:r>
              <w:rPr>
                <w:rFonts w:hint="eastAsia" w:asciiTheme="minorEastAsia" w:hAnsiTheme="minorEastAsia"/>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widowControl/>
              <w:jc w:val="center"/>
              <w:rPr>
                <w:rFonts w:asciiTheme="minorEastAsia" w:hAnsiTheme="minorEastAsia" w:eastAsiaTheme="minorEastAsia"/>
                <w:color w:val="auto"/>
                <w:sz w:val="24"/>
              </w:rPr>
            </w:pPr>
          </w:p>
        </w:tc>
        <w:tc>
          <w:tcPr>
            <w:tcW w:w="1635" w:type="dxa"/>
            <w:vAlign w:val="center"/>
          </w:tcPr>
          <w:p>
            <w:pPr>
              <w:widowControl/>
              <w:jc w:val="center"/>
              <w:rPr>
                <w:rFonts w:asciiTheme="minorEastAsia" w:hAnsiTheme="minorEastAsia" w:eastAsiaTheme="minorEastAsia"/>
                <w:color w:val="auto"/>
                <w:sz w:val="24"/>
              </w:rPr>
            </w:pPr>
          </w:p>
        </w:tc>
        <w:tc>
          <w:tcPr>
            <w:tcW w:w="1626" w:type="dxa"/>
          </w:tcPr>
          <w:p>
            <w:pPr>
              <w:pStyle w:val="26"/>
              <w:rPr>
                <w:rFonts w:asciiTheme="minorEastAsia" w:hAnsiTheme="minorEastAsia" w:eastAsiaTheme="minorEastAsia"/>
                <w:color w:val="auto"/>
                <w:sz w:val="24"/>
                <w:szCs w:val="24"/>
              </w:rPr>
            </w:pPr>
          </w:p>
          <w:p>
            <w:pPr>
              <w:jc w:val="center"/>
              <w:rPr>
                <w:rFonts w:asciiTheme="minorEastAsia" w:hAnsiTheme="minorEastAsia" w:eastAsiaTheme="minorEastAsia"/>
                <w:color w:val="auto"/>
                <w:sz w:val="24"/>
              </w:rPr>
            </w:pPr>
          </w:p>
        </w:tc>
        <w:tc>
          <w:tcPr>
            <w:tcW w:w="1599" w:type="dxa"/>
          </w:tcPr>
          <w:p>
            <w:pPr>
              <w:pStyle w:val="6"/>
              <w:ind w:left="1080" w:leftChars="257" w:hanging="540"/>
              <w:jc w:val="left"/>
              <w:rPr>
                <w:rFonts w:asciiTheme="minorEastAsia" w:hAnsiTheme="minorEastAsia"/>
                <w:color w:val="auto"/>
                <w:sz w:val="24"/>
                <w:szCs w:val="24"/>
              </w:rPr>
            </w:pPr>
          </w:p>
        </w:tc>
        <w:tc>
          <w:tcPr>
            <w:tcW w:w="2160" w:type="dxa"/>
          </w:tcPr>
          <w:p>
            <w:pPr>
              <w:pStyle w:val="6"/>
              <w:ind w:left="1080" w:leftChars="257" w:hanging="540"/>
              <w:jc w:val="left"/>
              <w:rPr>
                <w:rFonts w:asciiTheme="minorEastAsia" w:hAnsiTheme="minorEastAsia"/>
                <w:color w:val="auto"/>
                <w:sz w:val="24"/>
                <w:szCs w:val="24"/>
              </w:rPr>
            </w:pPr>
          </w:p>
        </w:tc>
        <w:tc>
          <w:tcPr>
            <w:tcW w:w="1136" w:type="dxa"/>
          </w:tcPr>
          <w:p>
            <w:pPr>
              <w:pStyle w:val="6"/>
              <w:ind w:left="1080" w:leftChars="257" w:hanging="540"/>
              <w:jc w:val="left"/>
              <w:rPr>
                <w:rFonts w:asciiTheme="minorEastAsia" w:hAnsiTheme="minorEastAsia"/>
                <w:color w:val="auto"/>
                <w:sz w:val="24"/>
                <w:szCs w:val="24"/>
              </w:rPr>
            </w:pPr>
          </w:p>
        </w:tc>
        <w:tc>
          <w:tcPr>
            <w:tcW w:w="1136" w:type="dxa"/>
          </w:tcPr>
          <w:p>
            <w:pPr>
              <w:pStyle w:val="6"/>
              <w:ind w:left="1080" w:leftChars="257" w:hanging="540"/>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widowControl/>
              <w:jc w:val="center"/>
              <w:rPr>
                <w:rFonts w:asciiTheme="minorEastAsia" w:hAnsiTheme="minorEastAsia" w:eastAsiaTheme="minorEastAsia"/>
                <w:color w:val="auto"/>
                <w:sz w:val="24"/>
              </w:rPr>
            </w:pPr>
          </w:p>
        </w:tc>
        <w:tc>
          <w:tcPr>
            <w:tcW w:w="1635" w:type="dxa"/>
            <w:vAlign w:val="center"/>
          </w:tcPr>
          <w:p>
            <w:pPr>
              <w:widowControl/>
              <w:jc w:val="center"/>
              <w:rPr>
                <w:rFonts w:asciiTheme="minorEastAsia" w:hAnsiTheme="minorEastAsia" w:eastAsiaTheme="minorEastAsia"/>
                <w:color w:val="auto"/>
                <w:sz w:val="24"/>
              </w:rPr>
            </w:pPr>
          </w:p>
        </w:tc>
        <w:tc>
          <w:tcPr>
            <w:tcW w:w="1626" w:type="dxa"/>
          </w:tcPr>
          <w:p>
            <w:pPr>
              <w:jc w:val="center"/>
              <w:rPr>
                <w:rFonts w:asciiTheme="minorEastAsia" w:hAnsiTheme="minorEastAsia" w:eastAsiaTheme="minorEastAsia"/>
                <w:color w:val="auto"/>
                <w:sz w:val="24"/>
              </w:rPr>
            </w:pPr>
          </w:p>
        </w:tc>
        <w:tc>
          <w:tcPr>
            <w:tcW w:w="1599" w:type="dxa"/>
          </w:tcPr>
          <w:p>
            <w:pPr>
              <w:pStyle w:val="6"/>
              <w:ind w:left="1080" w:leftChars="257" w:hanging="540"/>
              <w:jc w:val="left"/>
              <w:rPr>
                <w:rFonts w:asciiTheme="minorEastAsia" w:hAnsiTheme="minorEastAsia"/>
                <w:color w:val="auto"/>
                <w:sz w:val="24"/>
                <w:szCs w:val="24"/>
              </w:rPr>
            </w:pPr>
          </w:p>
        </w:tc>
        <w:tc>
          <w:tcPr>
            <w:tcW w:w="2160" w:type="dxa"/>
          </w:tcPr>
          <w:p>
            <w:pPr>
              <w:pStyle w:val="6"/>
              <w:ind w:left="1080" w:leftChars="257" w:hanging="540"/>
              <w:jc w:val="left"/>
              <w:rPr>
                <w:rFonts w:asciiTheme="minorEastAsia" w:hAnsiTheme="minorEastAsia"/>
                <w:color w:val="auto"/>
                <w:sz w:val="24"/>
                <w:szCs w:val="24"/>
              </w:rPr>
            </w:pPr>
          </w:p>
        </w:tc>
        <w:tc>
          <w:tcPr>
            <w:tcW w:w="1136" w:type="dxa"/>
          </w:tcPr>
          <w:p>
            <w:pPr>
              <w:pStyle w:val="6"/>
              <w:ind w:left="1080" w:leftChars="257" w:hanging="540"/>
              <w:jc w:val="left"/>
              <w:rPr>
                <w:rFonts w:asciiTheme="minorEastAsia" w:hAnsiTheme="minorEastAsia"/>
                <w:color w:val="auto"/>
                <w:sz w:val="24"/>
                <w:szCs w:val="24"/>
              </w:rPr>
            </w:pPr>
          </w:p>
        </w:tc>
        <w:tc>
          <w:tcPr>
            <w:tcW w:w="1136" w:type="dxa"/>
          </w:tcPr>
          <w:p>
            <w:pPr>
              <w:pStyle w:val="6"/>
              <w:ind w:left="1080" w:leftChars="257" w:hanging="540"/>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28" w:type="dxa"/>
            <w:vAlign w:val="center"/>
          </w:tcPr>
          <w:p>
            <w:pPr>
              <w:widowControl/>
              <w:jc w:val="center"/>
              <w:rPr>
                <w:rFonts w:asciiTheme="minorEastAsia" w:hAnsiTheme="minorEastAsia" w:eastAsiaTheme="minorEastAsia"/>
                <w:color w:val="auto"/>
                <w:sz w:val="24"/>
              </w:rPr>
            </w:pPr>
          </w:p>
        </w:tc>
        <w:tc>
          <w:tcPr>
            <w:tcW w:w="1635" w:type="dxa"/>
            <w:vAlign w:val="center"/>
          </w:tcPr>
          <w:p>
            <w:pPr>
              <w:widowControl/>
              <w:jc w:val="center"/>
              <w:rPr>
                <w:rFonts w:asciiTheme="minorEastAsia" w:hAnsiTheme="minorEastAsia" w:eastAsiaTheme="minorEastAsia"/>
                <w:color w:val="auto"/>
                <w:sz w:val="24"/>
              </w:rPr>
            </w:pPr>
          </w:p>
        </w:tc>
        <w:tc>
          <w:tcPr>
            <w:tcW w:w="1626" w:type="dxa"/>
          </w:tcPr>
          <w:p>
            <w:pPr>
              <w:jc w:val="center"/>
              <w:rPr>
                <w:rFonts w:asciiTheme="minorEastAsia" w:hAnsiTheme="minorEastAsia" w:eastAsiaTheme="minorEastAsia"/>
                <w:color w:val="auto"/>
                <w:sz w:val="24"/>
              </w:rPr>
            </w:pPr>
          </w:p>
        </w:tc>
        <w:tc>
          <w:tcPr>
            <w:tcW w:w="1599" w:type="dxa"/>
          </w:tcPr>
          <w:p>
            <w:pPr>
              <w:pStyle w:val="6"/>
              <w:ind w:left="1080" w:leftChars="257" w:hanging="540"/>
              <w:jc w:val="left"/>
              <w:rPr>
                <w:rFonts w:asciiTheme="minorEastAsia" w:hAnsiTheme="minorEastAsia"/>
                <w:color w:val="auto"/>
                <w:sz w:val="24"/>
                <w:szCs w:val="24"/>
              </w:rPr>
            </w:pPr>
          </w:p>
        </w:tc>
        <w:tc>
          <w:tcPr>
            <w:tcW w:w="2160" w:type="dxa"/>
          </w:tcPr>
          <w:p>
            <w:pPr>
              <w:pStyle w:val="6"/>
              <w:ind w:left="1080" w:leftChars="257" w:hanging="540"/>
              <w:jc w:val="left"/>
              <w:rPr>
                <w:rFonts w:asciiTheme="minorEastAsia" w:hAnsiTheme="minorEastAsia"/>
                <w:color w:val="auto"/>
                <w:sz w:val="24"/>
                <w:szCs w:val="24"/>
              </w:rPr>
            </w:pPr>
          </w:p>
        </w:tc>
        <w:tc>
          <w:tcPr>
            <w:tcW w:w="1136" w:type="dxa"/>
          </w:tcPr>
          <w:p>
            <w:pPr>
              <w:pStyle w:val="6"/>
              <w:ind w:left="1080" w:leftChars="257" w:hanging="540"/>
              <w:jc w:val="left"/>
              <w:rPr>
                <w:rFonts w:asciiTheme="minorEastAsia" w:hAnsiTheme="minorEastAsia"/>
                <w:color w:val="auto"/>
                <w:sz w:val="24"/>
                <w:szCs w:val="24"/>
              </w:rPr>
            </w:pPr>
          </w:p>
        </w:tc>
        <w:tc>
          <w:tcPr>
            <w:tcW w:w="1136" w:type="dxa"/>
          </w:tcPr>
          <w:p>
            <w:pPr>
              <w:pStyle w:val="6"/>
              <w:ind w:left="1080" w:leftChars="257" w:hanging="540"/>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widowControl/>
              <w:jc w:val="center"/>
              <w:rPr>
                <w:rFonts w:asciiTheme="minorEastAsia" w:hAnsiTheme="minorEastAsia" w:eastAsiaTheme="minorEastAsia"/>
                <w:color w:val="auto"/>
                <w:sz w:val="24"/>
              </w:rPr>
            </w:pPr>
          </w:p>
        </w:tc>
        <w:tc>
          <w:tcPr>
            <w:tcW w:w="1635" w:type="dxa"/>
            <w:vAlign w:val="center"/>
          </w:tcPr>
          <w:p>
            <w:pPr>
              <w:widowControl/>
              <w:jc w:val="center"/>
              <w:rPr>
                <w:rFonts w:asciiTheme="minorEastAsia" w:hAnsiTheme="minorEastAsia" w:eastAsiaTheme="minorEastAsia"/>
                <w:color w:val="auto"/>
                <w:sz w:val="24"/>
              </w:rPr>
            </w:pPr>
          </w:p>
        </w:tc>
        <w:tc>
          <w:tcPr>
            <w:tcW w:w="1626" w:type="dxa"/>
          </w:tcPr>
          <w:p>
            <w:pPr>
              <w:jc w:val="center"/>
              <w:rPr>
                <w:rFonts w:asciiTheme="minorEastAsia" w:hAnsiTheme="minorEastAsia" w:eastAsiaTheme="minorEastAsia"/>
                <w:color w:val="auto"/>
                <w:sz w:val="24"/>
              </w:rPr>
            </w:pPr>
          </w:p>
        </w:tc>
        <w:tc>
          <w:tcPr>
            <w:tcW w:w="1599" w:type="dxa"/>
          </w:tcPr>
          <w:p>
            <w:pPr>
              <w:pStyle w:val="6"/>
              <w:ind w:left="1080" w:leftChars="257" w:hanging="540"/>
              <w:jc w:val="left"/>
              <w:rPr>
                <w:rFonts w:asciiTheme="minorEastAsia" w:hAnsiTheme="minorEastAsia"/>
                <w:color w:val="auto"/>
                <w:sz w:val="24"/>
                <w:szCs w:val="24"/>
              </w:rPr>
            </w:pPr>
          </w:p>
        </w:tc>
        <w:tc>
          <w:tcPr>
            <w:tcW w:w="2160" w:type="dxa"/>
          </w:tcPr>
          <w:p>
            <w:pPr>
              <w:pStyle w:val="6"/>
              <w:ind w:left="1080" w:leftChars="257" w:hanging="540"/>
              <w:jc w:val="left"/>
              <w:rPr>
                <w:rFonts w:asciiTheme="minorEastAsia" w:hAnsiTheme="minorEastAsia"/>
                <w:color w:val="auto"/>
                <w:sz w:val="24"/>
                <w:szCs w:val="24"/>
              </w:rPr>
            </w:pPr>
          </w:p>
        </w:tc>
        <w:tc>
          <w:tcPr>
            <w:tcW w:w="1136" w:type="dxa"/>
          </w:tcPr>
          <w:p>
            <w:pPr>
              <w:pStyle w:val="6"/>
              <w:ind w:left="1080" w:leftChars="257" w:hanging="540"/>
              <w:jc w:val="left"/>
              <w:rPr>
                <w:rFonts w:asciiTheme="minorEastAsia" w:hAnsiTheme="minorEastAsia"/>
                <w:color w:val="auto"/>
                <w:sz w:val="24"/>
                <w:szCs w:val="24"/>
              </w:rPr>
            </w:pPr>
          </w:p>
        </w:tc>
        <w:tc>
          <w:tcPr>
            <w:tcW w:w="1136" w:type="dxa"/>
          </w:tcPr>
          <w:p>
            <w:pPr>
              <w:pStyle w:val="6"/>
              <w:ind w:left="1080" w:leftChars="257" w:hanging="540"/>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widowControl/>
              <w:jc w:val="center"/>
              <w:rPr>
                <w:rFonts w:asciiTheme="minorEastAsia" w:hAnsiTheme="minorEastAsia" w:eastAsiaTheme="minorEastAsia"/>
                <w:color w:val="auto"/>
                <w:sz w:val="24"/>
              </w:rPr>
            </w:pPr>
          </w:p>
        </w:tc>
        <w:tc>
          <w:tcPr>
            <w:tcW w:w="1635" w:type="dxa"/>
            <w:vAlign w:val="center"/>
          </w:tcPr>
          <w:p>
            <w:pPr>
              <w:widowControl/>
              <w:jc w:val="center"/>
              <w:rPr>
                <w:rFonts w:asciiTheme="minorEastAsia" w:hAnsiTheme="minorEastAsia" w:eastAsiaTheme="minorEastAsia"/>
                <w:color w:val="auto"/>
                <w:sz w:val="24"/>
              </w:rPr>
            </w:pPr>
          </w:p>
        </w:tc>
        <w:tc>
          <w:tcPr>
            <w:tcW w:w="1626" w:type="dxa"/>
          </w:tcPr>
          <w:p>
            <w:pPr>
              <w:jc w:val="center"/>
              <w:rPr>
                <w:rFonts w:asciiTheme="minorEastAsia" w:hAnsiTheme="minorEastAsia" w:eastAsiaTheme="minorEastAsia"/>
                <w:color w:val="auto"/>
                <w:sz w:val="24"/>
              </w:rPr>
            </w:pPr>
          </w:p>
        </w:tc>
        <w:tc>
          <w:tcPr>
            <w:tcW w:w="1599" w:type="dxa"/>
          </w:tcPr>
          <w:p>
            <w:pPr>
              <w:pStyle w:val="6"/>
              <w:ind w:left="1080" w:leftChars="257" w:hanging="540"/>
              <w:jc w:val="left"/>
              <w:rPr>
                <w:rFonts w:asciiTheme="minorEastAsia" w:hAnsiTheme="minorEastAsia"/>
                <w:color w:val="auto"/>
                <w:sz w:val="24"/>
                <w:szCs w:val="24"/>
              </w:rPr>
            </w:pPr>
          </w:p>
        </w:tc>
        <w:tc>
          <w:tcPr>
            <w:tcW w:w="2160" w:type="dxa"/>
          </w:tcPr>
          <w:p>
            <w:pPr>
              <w:pStyle w:val="6"/>
              <w:ind w:left="1080" w:leftChars="257" w:hanging="540"/>
              <w:jc w:val="left"/>
              <w:rPr>
                <w:rFonts w:asciiTheme="minorEastAsia" w:hAnsiTheme="minorEastAsia"/>
                <w:color w:val="auto"/>
                <w:sz w:val="24"/>
                <w:szCs w:val="24"/>
              </w:rPr>
            </w:pPr>
          </w:p>
        </w:tc>
        <w:tc>
          <w:tcPr>
            <w:tcW w:w="1136" w:type="dxa"/>
          </w:tcPr>
          <w:p>
            <w:pPr>
              <w:pStyle w:val="6"/>
              <w:ind w:left="1080" w:leftChars="257" w:hanging="540"/>
              <w:jc w:val="left"/>
              <w:rPr>
                <w:rFonts w:asciiTheme="minorEastAsia" w:hAnsiTheme="minorEastAsia"/>
                <w:color w:val="auto"/>
                <w:sz w:val="24"/>
                <w:szCs w:val="24"/>
              </w:rPr>
            </w:pPr>
          </w:p>
        </w:tc>
        <w:tc>
          <w:tcPr>
            <w:tcW w:w="1136" w:type="dxa"/>
          </w:tcPr>
          <w:p>
            <w:pPr>
              <w:pStyle w:val="6"/>
              <w:ind w:left="1080" w:leftChars="257" w:hanging="540"/>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28" w:type="dxa"/>
            <w:vAlign w:val="center"/>
          </w:tcPr>
          <w:p>
            <w:pPr>
              <w:widowControl/>
              <w:jc w:val="center"/>
              <w:rPr>
                <w:rFonts w:asciiTheme="minorEastAsia" w:hAnsiTheme="minorEastAsia" w:eastAsiaTheme="minorEastAsia"/>
                <w:color w:val="auto"/>
                <w:sz w:val="24"/>
              </w:rPr>
            </w:pPr>
          </w:p>
        </w:tc>
        <w:tc>
          <w:tcPr>
            <w:tcW w:w="1635" w:type="dxa"/>
            <w:vAlign w:val="center"/>
          </w:tcPr>
          <w:p>
            <w:pPr>
              <w:widowControl/>
              <w:jc w:val="center"/>
              <w:rPr>
                <w:rFonts w:asciiTheme="minorEastAsia" w:hAnsiTheme="minorEastAsia" w:eastAsiaTheme="minorEastAsia"/>
                <w:color w:val="auto"/>
                <w:sz w:val="24"/>
              </w:rPr>
            </w:pPr>
          </w:p>
        </w:tc>
        <w:tc>
          <w:tcPr>
            <w:tcW w:w="1626" w:type="dxa"/>
          </w:tcPr>
          <w:p>
            <w:pPr>
              <w:jc w:val="center"/>
              <w:rPr>
                <w:rFonts w:asciiTheme="minorEastAsia" w:hAnsiTheme="minorEastAsia" w:eastAsiaTheme="minorEastAsia"/>
                <w:color w:val="auto"/>
                <w:sz w:val="24"/>
              </w:rPr>
            </w:pPr>
          </w:p>
        </w:tc>
        <w:tc>
          <w:tcPr>
            <w:tcW w:w="1599" w:type="dxa"/>
          </w:tcPr>
          <w:p>
            <w:pPr>
              <w:pStyle w:val="6"/>
              <w:ind w:left="1080" w:leftChars="257" w:hanging="540"/>
              <w:jc w:val="left"/>
              <w:rPr>
                <w:rFonts w:asciiTheme="minorEastAsia" w:hAnsiTheme="minorEastAsia"/>
                <w:color w:val="auto"/>
                <w:sz w:val="24"/>
                <w:szCs w:val="24"/>
              </w:rPr>
            </w:pPr>
          </w:p>
        </w:tc>
        <w:tc>
          <w:tcPr>
            <w:tcW w:w="2160" w:type="dxa"/>
          </w:tcPr>
          <w:p>
            <w:pPr>
              <w:pStyle w:val="6"/>
              <w:ind w:left="1080" w:leftChars="257" w:hanging="540"/>
              <w:jc w:val="left"/>
              <w:rPr>
                <w:rFonts w:asciiTheme="minorEastAsia" w:hAnsiTheme="minorEastAsia"/>
                <w:color w:val="auto"/>
                <w:sz w:val="24"/>
                <w:szCs w:val="24"/>
              </w:rPr>
            </w:pPr>
          </w:p>
        </w:tc>
        <w:tc>
          <w:tcPr>
            <w:tcW w:w="1136" w:type="dxa"/>
          </w:tcPr>
          <w:p>
            <w:pPr>
              <w:pStyle w:val="6"/>
              <w:ind w:left="1080" w:leftChars="257" w:hanging="540"/>
              <w:jc w:val="left"/>
              <w:rPr>
                <w:rFonts w:asciiTheme="minorEastAsia" w:hAnsiTheme="minorEastAsia"/>
                <w:color w:val="auto"/>
                <w:sz w:val="24"/>
                <w:szCs w:val="24"/>
              </w:rPr>
            </w:pPr>
          </w:p>
        </w:tc>
        <w:tc>
          <w:tcPr>
            <w:tcW w:w="1136" w:type="dxa"/>
          </w:tcPr>
          <w:p>
            <w:pPr>
              <w:pStyle w:val="6"/>
              <w:ind w:left="1080" w:leftChars="257" w:hanging="540"/>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widowControl/>
              <w:jc w:val="center"/>
              <w:rPr>
                <w:rFonts w:asciiTheme="minorEastAsia" w:hAnsiTheme="minorEastAsia" w:eastAsiaTheme="minorEastAsia"/>
                <w:color w:val="auto"/>
                <w:sz w:val="24"/>
              </w:rPr>
            </w:pPr>
          </w:p>
        </w:tc>
        <w:tc>
          <w:tcPr>
            <w:tcW w:w="1635" w:type="dxa"/>
            <w:vAlign w:val="center"/>
          </w:tcPr>
          <w:p>
            <w:pPr>
              <w:widowControl/>
              <w:jc w:val="center"/>
              <w:rPr>
                <w:rFonts w:asciiTheme="minorEastAsia" w:hAnsiTheme="minorEastAsia" w:eastAsiaTheme="minorEastAsia"/>
                <w:color w:val="auto"/>
                <w:sz w:val="24"/>
              </w:rPr>
            </w:pPr>
          </w:p>
        </w:tc>
        <w:tc>
          <w:tcPr>
            <w:tcW w:w="1626" w:type="dxa"/>
          </w:tcPr>
          <w:p>
            <w:pPr>
              <w:jc w:val="center"/>
              <w:rPr>
                <w:rFonts w:asciiTheme="minorEastAsia" w:hAnsiTheme="minorEastAsia" w:eastAsiaTheme="minorEastAsia"/>
                <w:color w:val="auto"/>
                <w:sz w:val="24"/>
              </w:rPr>
            </w:pPr>
          </w:p>
        </w:tc>
        <w:tc>
          <w:tcPr>
            <w:tcW w:w="1599" w:type="dxa"/>
          </w:tcPr>
          <w:p>
            <w:pPr>
              <w:pStyle w:val="6"/>
              <w:ind w:left="1080" w:leftChars="257" w:hanging="540"/>
              <w:jc w:val="left"/>
              <w:rPr>
                <w:rFonts w:asciiTheme="minorEastAsia" w:hAnsiTheme="minorEastAsia"/>
                <w:color w:val="auto"/>
                <w:sz w:val="24"/>
                <w:szCs w:val="24"/>
              </w:rPr>
            </w:pPr>
          </w:p>
        </w:tc>
        <w:tc>
          <w:tcPr>
            <w:tcW w:w="2160" w:type="dxa"/>
          </w:tcPr>
          <w:p>
            <w:pPr>
              <w:pStyle w:val="6"/>
              <w:ind w:left="1080" w:leftChars="257" w:hanging="540"/>
              <w:jc w:val="left"/>
              <w:rPr>
                <w:rFonts w:asciiTheme="minorEastAsia" w:hAnsiTheme="minorEastAsia"/>
                <w:color w:val="auto"/>
                <w:sz w:val="24"/>
                <w:szCs w:val="24"/>
              </w:rPr>
            </w:pPr>
          </w:p>
        </w:tc>
        <w:tc>
          <w:tcPr>
            <w:tcW w:w="1136" w:type="dxa"/>
          </w:tcPr>
          <w:p>
            <w:pPr>
              <w:pStyle w:val="6"/>
              <w:ind w:left="1080" w:leftChars="257" w:hanging="540"/>
              <w:jc w:val="left"/>
              <w:rPr>
                <w:rFonts w:asciiTheme="minorEastAsia" w:hAnsiTheme="minorEastAsia"/>
                <w:color w:val="auto"/>
                <w:sz w:val="24"/>
                <w:szCs w:val="24"/>
              </w:rPr>
            </w:pPr>
          </w:p>
        </w:tc>
        <w:tc>
          <w:tcPr>
            <w:tcW w:w="1136" w:type="dxa"/>
          </w:tcPr>
          <w:p>
            <w:pPr>
              <w:pStyle w:val="6"/>
              <w:ind w:left="1080" w:leftChars="257" w:hanging="540"/>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vAlign w:val="center"/>
          </w:tcPr>
          <w:p>
            <w:pPr>
              <w:widowControl/>
              <w:jc w:val="center"/>
              <w:rPr>
                <w:rFonts w:asciiTheme="minorEastAsia" w:hAnsiTheme="minorEastAsia" w:eastAsiaTheme="minorEastAsia"/>
                <w:color w:val="auto"/>
                <w:sz w:val="24"/>
              </w:rPr>
            </w:pPr>
          </w:p>
        </w:tc>
        <w:tc>
          <w:tcPr>
            <w:tcW w:w="1635" w:type="dxa"/>
            <w:vAlign w:val="center"/>
          </w:tcPr>
          <w:p>
            <w:pPr>
              <w:widowControl/>
              <w:jc w:val="center"/>
              <w:rPr>
                <w:rFonts w:asciiTheme="minorEastAsia" w:hAnsiTheme="minorEastAsia" w:eastAsiaTheme="minorEastAsia"/>
                <w:color w:val="auto"/>
                <w:sz w:val="24"/>
              </w:rPr>
            </w:pPr>
          </w:p>
        </w:tc>
        <w:tc>
          <w:tcPr>
            <w:tcW w:w="1626" w:type="dxa"/>
          </w:tcPr>
          <w:p>
            <w:pPr>
              <w:jc w:val="center"/>
              <w:rPr>
                <w:rFonts w:asciiTheme="minorEastAsia" w:hAnsiTheme="minorEastAsia" w:eastAsiaTheme="minorEastAsia"/>
                <w:color w:val="auto"/>
                <w:sz w:val="24"/>
              </w:rPr>
            </w:pPr>
          </w:p>
        </w:tc>
        <w:tc>
          <w:tcPr>
            <w:tcW w:w="1599" w:type="dxa"/>
          </w:tcPr>
          <w:p>
            <w:pPr>
              <w:pStyle w:val="6"/>
              <w:ind w:left="1080" w:leftChars="257" w:hanging="540"/>
              <w:jc w:val="left"/>
              <w:rPr>
                <w:rFonts w:asciiTheme="minorEastAsia" w:hAnsiTheme="minorEastAsia"/>
                <w:color w:val="auto"/>
                <w:sz w:val="24"/>
                <w:szCs w:val="24"/>
              </w:rPr>
            </w:pPr>
          </w:p>
        </w:tc>
        <w:tc>
          <w:tcPr>
            <w:tcW w:w="2160" w:type="dxa"/>
          </w:tcPr>
          <w:p>
            <w:pPr>
              <w:pStyle w:val="6"/>
              <w:ind w:left="1080" w:leftChars="257" w:hanging="540"/>
              <w:jc w:val="left"/>
              <w:rPr>
                <w:rFonts w:asciiTheme="minorEastAsia" w:hAnsiTheme="minorEastAsia"/>
                <w:color w:val="auto"/>
                <w:sz w:val="24"/>
                <w:szCs w:val="24"/>
              </w:rPr>
            </w:pPr>
          </w:p>
        </w:tc>
        <w:tc>
          <w:tcPr>
            <w:tcW w:w="1136" w:type="dxa"/>
          </w:tcPr>
          <w:p>
            <w:pPr>
              <w:pStyle w:val="6"/>
              <w:ind w:left="1080" w:leftChars="257" w:hanging="540"/>
              <w:jc w:val="left"/>
              <w:rPr>
                <w:rFonts w:asciiTheme="minorEastAsia" w:hAnsiTheme="minorEastAsia"/>
                <w:color w:val="auto"/>
                <w:sz w:val="24"/>
                <w:szCs w:val="24"/>
              </w:rPr>
            </w:pPr>
          </w:p>
        </w:tc>
        <w:tc>
          <w:tcPr>
            <w:tcW w:w="1136" w:type="dxa"/>
          </w:tcPr>
          <w:p>
            <w:pPr>
              <w:pStyle w:val="6"/>
              <w:ind w:left="1080" w:leftChars="257" w:hanging="540"/>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widowControl/>
              <w:jc w:val="center"/>
              <w:rPr>
                <w:rFonts w:asciiTheme="minorEastAsia" w:hAnsiTheme="minorEastAsia" w:eastAsiaTheme="minorEastAsia"/>
                <w:color w:val="auto"/>
                <w:sz w:val="24"/>
              </w:rPr>
            </w:pPr>
          </w:p>
        </w:tc>
        <w:tc>
          <w:tcPr>
            <w:tcW w:w="1635" w:type="dxa"/>
          </w:tcPr>
          <w:p>
            <w:pPr>
              <w:widowControl/>
              <w:jc w:val="center"/>
              <w:rPr>
                <w:rFonts w:asciiTheme="minorEastAsia" w:hAnsiTheme="minorEastAsia" w:eastAsiaTheme="minorEastAsia"/>
                <w:color w:val="auto"/>
                <w:sz w:val="24"/>
              </w:rPr>
            </w:pPr>
          </w:p>
        </w:tc>
        <w:tc>
          <w:tcPr>
            <w:tcW w:w="1626" w:type="dxa"/>
          </w:tcPr>
          <w:p>
            <w:pPr>
              <w:widowControl/>
              <w:jc w:val="center"/>
              <w:rPr>
                <w:rFonts w:asciiTheme="minorEastAsia" w:hAnsiTheme="minorEastAsia" w:eastAsiaTheme="minorEastAsia"/>
                <w:color w:val="auto"/>
                <w:sz w:val="24"/>
              </w:rPr>
            </w:pPr>
          </w:p>
        </w:tc>
        <w:tc>
          <w:tcPr>
            <w:tcW w:w="1599" w:type="dxa"/>
          </w:tcPr>
          <w:p>
            <w:pPr>
              <w:widowControl/>
              <w:jc w:val="center"/>
              <w:rPr>
                <w:rFonts w:asciiTheme="minorEastAsia" w:hAnsiTheme="minorEastAsia" w:eastAsiaTheme="minorEastAsia"/>
                <w:color w:val="auto"/>
                <w:sz w:val="24"/>
              </w:rPr>
            </w:pPr>
          </w:p>
        </w:tc>
        <w:tc>
          <w:tcPr>
            <w:tcW w:w="2160" w:type="dxa"/>
          </w:tcPr>
          <w:p>
            <w:pPr>
              <w:widowControl/>
              <w:jc w:val="center"/>
              <w:rPr>
                <w:rFonts w:asciiTheme="minorEastAsia" w:hAnsiTheme="minorEastAsia" w:eastAsiaTheme="minorEastAsia"/>
                <w:color w:val="auto"/>
                <w:sz w:val="24"/>
              </w:rPr>
            </w:pPr>
          </w:p>
        </w:tc>
        <w:tc>
          <w:tcPr>
            <w:tcW w:w="1136" w:type="dxa"/>
          </w:tcPr>
          <w:p>
            <w:pPr>
              <w:widowControl/>
              <w:jc w:val="center"/>
              <w:rPr>
                <w:rFonts w:asciiTheme="minorEastAsia" w:hAnsiTheme="minorEastAsia" w:eastAsiaTheme="minorEastAsia"/>
                <w:color w:val="auto"/>
                <w:sz w:val="24"/>
              </w:rPr>
            </w:pPr>
          </w:p>
        </w:tc>
        <w:tc>
          <w:tcPr>
            <w:tcW w:w="1136" w:type="dxa"/>
          </w:tcPr>
          <w:p>
            <w:pPr>
              <w:widowControl/>
              <w:jc w:val="cente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widowControl/>
              <w:jc w:val="center"/>
              <w:rPr>
                <w:rFonts w:asciiTheme="minorEastAsia" w:hAnsiTheme="minorEastAsia" w:eastAsiaTheme="minorEastAsia"/>
                <w:color w:val="auto"/>
                <w:sz w:val="24"/>
              </w:rPr>
            </w:pPr>
          </w:p>
        </w:tc>
        <w:tc>
          <w:tcPr>
            <w:tcW w:w="1635" w:type="dxa"/>
          </w:tcPr>
          <w:p>
            <w:pPr>
              <w:widowControl/>
              <w:jc w:val="center"/>
              <w:rPr>
                <w:rFonts w:asciiTheme="minorEastAsia" w:hAnsiTheme="minorEastAsia" w:eastAsiaTheme="minorEastAsia"/>
                <w:color w:val="auto"/>
                <w:sz w:val="24"/>
              </w:rPr>
            </w:pPr>
          </w:p>
        </w:tc>
        <w:tc>
          <w:tcPr>
            <w:tcW w:w="1626" w:type="dxa"/>
          </w:tcPr>
          <w:p>
            <w:pPr>
              <w:widowControl/>
              <w:jc w:val="center"/>
              <w:rPr>
                <w:rFonts w:asciiTheme="minorEastAsia" w:hAnsiTheme="minorEastAsia" w:eastAsiaTheme="minorEastAsia"/>
                <w:color w:val="auto"/>
                <w:sz w:val="24"/>
              </w:rPr>
            </w:pPr>
          </w:p>
        </w:tc>
        <w:tc>
          <w:tcPr>
            <w:tcW w:w="1599" w:type="dxa"/>
          </w:tcPr>
          <w:p>
            <w:pPr>
              <w:widowControl/>
              <w:jc w:val="center"/>
              <w:rPr>
                <w:rFonts w:asciiTheme="minorEastAsia" w:hAnsiTheme="minorEastAsia" w:eastAsiaTheme="minorEastAsia"/>
                <w:color w:val="auto"/>
                <w:sz w:val="24"/>
              </w:rPr>
            </w:pPr>
          </w:p>
        </w:tc>
        <w:tc>
          <w:tcPr>
            <w:tcW w:w="2160" w:type="dxa"/>
          </w:tcPr>
          <w:p>
            <w:pPr>
              <w:widowControl/>
              <w:jc w:val="center"/>
              <w:rPr>
                <w:rFonts w:asciiTheme="minorEastAsia" w:hAnsiTheme="minorEastAsia" w:eastAsiaTheme="minorEastAsia"/>
                <w:color w:val="auto"/>
                <w:sz w:val="24"/>
              </w:rPr>
            </w:pPr>
          </w:p>
        </w:tc>
        <w:tc>
          <w:tcPr>
            <w:tcW w:w="1136" w:type="dxa"/>
          </w:tcPr>
          <w:p>
            <w:pPr>
              <w:widowControl/>
              <w:jc w:val="center"/>
              <w:rPr>
                <w:rFonts w:asciiTheme="minorEastAsia" w:hAnsiTheme="minorEastAsia" w:eastAsiaTheme="minorEastAsia"/>
                <w:color w:val="auto"/>
                <w:sz w:val="24"/>
              </w:rPr>
            </w:pPr>
          </w:p>
        </w:tc>
        <w:tc>
          <w:tcPr>
            <w:tcW w:w="1136" w:type="dxa"/>
          </w:tcPr>
          <w:p>
            <w:pPr>
              <w:widowControl/>
              <w:jc w:val="cente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widowControl/>
              <w:jc w:val="center"/>
              <w:rPr>
                <w:rFonts w:asciiTheme="minorEastAsia" w:hAnsiTheme="minorEastAsia" w:eastAsiaTheme="minorEastAsia"/>
                <w:color w:val="auto"/>
                <w:sz w:val="24"/>
              </w:rPr>
            </w:pPr>
          </w:p>
        </w:tc>
        <w:tc>
          <w:tcPr>
            <w:tcW w:w="1635" w:type="dxa"/>
          </w:tcPr>
          <w:p>
            <w:pPr>
              <w:widowControl/>
              <w:jc w:val="center"/>
              <w:rPr>
                <w:rFonts w:asciiTheme="minorEastAsia" w:hAnsiTheme="minorEastAsia" w:eastAsiaTheme="minorEastAsia"/>
                <w:color w:val="auto"/>
                <w:sz w:val="24"/>
              </w:rPr>
            </w:pPr>
          </w:p>
        </w:tc>
        <w:tc>
          <w:tcPr>
            <w:tcW w:w="1626" w:type="dxa"/>
          </w:tcPr>
          <w:p>
            <w:pPr>
              <w:widowControl/>
              <w:jc w:val="center"/>
              <w:rPr>
                <w:rFonts w:asciiTheme="minorEastAsia" w:hAnsiTheme="minorEastAsia" w:eastAsiaTheme="minorEastAsia"/>
                <w:color w:val="auto"/>
                <w:sz w:val="24"/>
              </w:rPr>
            </w:pPr>
          </w:p>
        </w:tc>
        <w:tc>
          <w:tcPr>
            <w:tcW w:w="1599" w:type="dxa"/>
          </w:tcPr>
          <w:p>
            <w:pPr>
              <w:widowControl/>
              <w:jc w:val="center"/>
              <w:rPr>
                <w:rFonts w:asciiTheme="minorEastAsia" w:hAnsiTheme="minorEastAsia" w:eastAsiaTheme="minorEastAsia"/>
                <w:color w:val="auto"/>
                <w:sz w:val="24"/>
              </w:rPr>
            </w:pPr>
          </w:p>
        </w:tc>
        <w:tc>
          <w:tcPr>
            <w:tcW w:w="2160" w:type="dxa"/>
          </w:tcPr>
          <w:p>
            <w:pPr>
              <w:widowControl/>
              <w:jc w:val="center"/>
              <w:rPr>
                <w:rFonts w:asciiTheme="minorEastAsia" w:hAnsiTheme="minorEastAsia" w:eastAsiaTheme="minorEastAsia"/>
                <w:color w:val="auto"/>
                <w:sz w:val="24"/>
              </w:rPr>
            </w:pPr>
          </w:p>
        </w:tc>
        <w:tc>
          <w:tcPr>
            <w:tcW w:w="1136" w:type="dxa"/>
          </w:tcPr>
          <w:p>
            <w:pPr>
              <w:widowControl/>
              <w:jc w:val="center"/>
              <w:rPr>
                <w:rFonts w:asciiTheme="minorEastAsia" w:hAnsiTheme="minorEastAsia" w:eastAsiaTheme="minorEastAsia"/>
                <w:color w:val="auto"/>
                <w:sz w:val="24"/>
              </w:rPr>
            </w:pPr>
          </w:p>
        </w:tc>
        <w:tc>
          <w:tcPr>
            <w:tcW w:w="1136" w:type="dxa"/>
          </w:tcPr>
          <w:p>
            <w:pPr>
              <w:widowControl/>
              <w:jc w:val="cente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widowControl/>
              <w:jc w:val="center"/>
              <w:rPr>
                <w:rFonts w:asciiTheme="minorEastAsia" w:hAnsiTheme="minorEastAsia" w:eastAsiaTheme="minorEastAsia"/>
                <w:color w:val="auto"/>
                <w:sz w:val="24"/>
              </w:rPr>
            </w:pPr>
          </w:p>
        </w:tc>
        <w:tc>
          <w:tcPr>
            <w:tcW w:w="1635" w:type="dxa"/>
          </w:tcPr>
          <w:p>
            <w:pPr>
              <w:widowControl/>
              <w:jc w:val="center"/>
              <w:rPr>
                <w:rFonts w:asciiTheme="minorEastAsia" w:hAnsiTheme="minorEastAsia" w:eastAsiaTheme="minorEastAsia"/>
                <w:color w:val="auto"/>
                <w:sz w:val="24"/>
              </w:rPr>
            </w:pPr>
          </w:p>
        </w:tc>
        <w:tc>
          <w:tcPr>
            <w:tcW w:w="1626" w:type="dxa"/>
          </w:tcPr>
          <w:p>
            <w:pPr>
              <w:widowControl/>
              <w:jc w:val="center"/>
              <w:rPr>
                <w:rFonts w:asciiTheme="minorEastAsia" w:hAnsiTheme="minorEastAsia" w:eastAsiaTheme="minorEastAsia"/>
                <w:color w:val="auto"/>
                <w:sz w:val="24"/>
              </w:rPr>
            </w:pPr>
          </w:p>
        </w:tc>
        <w:tc>
          <w:tcPr>
            <w:tcW w:w="1599" w:type="dxa"/>
          </w:tcPr>
          <w:p>
            <w:pPr>
              <w:widowControl/>
              <w:jc w:val="center"/>
              <w:rPr>
                <w:rFonts w:asciiTheme="minorEastAsia" w:hAnsiTheme="minorEastAsia" w:eastAsiaTheme="minorEastAsia"/>
                <w:color w:val="auto"/>
                <w:sz w:val="24"/>
              </w:rPr>
            </w:pPr>
          </w:p>
        </w:tc>
        <w:tc>
          <w:tcPr>
            <w:tcW w:w="2160" w:type="dxa"/>
          </w:tcPr>
          <w:p>
            <w:pPr>
              <w:widowControl/>
              <w:jc w:val="center"/>
              <w:rPr>
                <w:rFonts w:asciiTheme="minorEastAsia" w:hAnsiTheme="minorEastAsia" w:eastAsiaTheme="minorEastAsia"/>
                <w:color w:val="auto"/>
                <w:sz w:val="24"/>
              </w:rPr>
            </w:pPr>
          </w:p>
        </w:tc>
        <w:tc>
          <w:tcPr>
            <w:tcW w:w="1136" w:type="dxa"/>
          </w:tcPr>
          <w:p>
            <w:pPr>
              <w:widowControl/>
              <w:jc w:val="center"/>
              <w:rPr>
                <w:rFonts w:asciiTheme="minorEastAsia" w:hAnsiTheme="minorEastAsia" w:eastAsiaTheme="minorEastAsia"/>
                <w:color w:val="auto"/>
                <w:sz w:val="24"/>
              </w:rPr>
            </w:pPr>
          </w:p>
        </w:tc>
        <w:tc>
          <w:tcPr>
            <w:tcW w:w="1136" w:type="dxa"/>
          </w:tcPr>
          <w:p>
            <w:pPr>
              <w:widowControl/>
              <w:jc w:val="center"/>
              <w:rPr>
                <w:rFonts w:asciiTheme="minorEastAsia" w:hAnsiTheme="minorEastAsia" w:eastAsiaTheme="minorEastAsia"/>
                <w:color w:val="auto"/>
                <w:sz w:val="24"/>
              </w:rPr>
            </w:pPr>
          </w:p>
        </w:tc>
      </w:tr>
    </w:tbl>
    <w:p>
      <w:pPr>
        <w:pStyle w:val="6"/>
        <w:tabs>
          <w:tab w:val="left" w:pos="5370"/>
        </w:tabs>
        <w:spacing w:line="360" w:lineRule="auto"/>
        <w:rPr>
          <w:rFonts w:asciiTheme="minorEastAsia" w:hAnsiTheme="minorEastAsia"/>
          <w:color w:val="auto"/>
          <w:sz w:val="24"/>
          <w:szCs w:val="24"/>
        </w:rPr>
      </w:pPr>
      <w:r>
        <w:rPr>
          <w:rFonts w:hint="eastAsia" w:asciiTheme="minorEastAsia" w:hAnsiTheme="minorEastAsia"/>
          <w:color w:val="auto"/>
          <w:sz w:val="24"/>
          <w:szCs w:val="24"/>
        </w:rPr>
        <w:t>1、供应商须按照“采购需求”中产品参数逐条说明偏离情况；</w:t>
      </w:r>
    </w:p>
    <w:p>
      <w:pPr>
        <w:pStyle w:val="6"/>
        <w:tabs>
          <w:tab w:val="left" w:pos="5370"/>
        </w:tabs>
        <w:spacing w:line="360" w:lineRule="auto"/>
        <w:rPr>
          <w:rFonts w:asciiTheme="minorEastAsia" w:hAnsiTheme="minorEastAsia"/>
          <w:color w:val="auto"/>
          <w:sz w:val="24"/>
          <w:szCs w:val="24"/>
        </w:rPr>
      </w:pPr>
      <w:r>
        <w:rPr>
          <w:rFonts w:hint="eastAsia" w:asciiTheme="minorEastAsia" w:hAnsiTheme="minorEastAsia"/>
          <w:color w:val="auto"/>
          <w:sz w:val="24"/>
          <w:szCs w:val="24"/>
        </w:rPr>
        <w:t>2、如供应商承诺（响应）内容出现正偏离或负偏离，在“竞标响应情况”内容请逐条做出说明。</w:t>
      </w:r>
    </w:p>
    <w:p>
      <w:pPr>
        <w:pStyle w:val="6"/>
        <w:spacing w:line="360" w:lineRule="auto"/>
        <w:ind w:left="1080" w:leftChars="257" w:hanging="540"/>
        <w:rPr>
          <w:rFonts w:asciiTheme="minorEastAsia" w:hAnsiTheme="minorEastAsia"/>
          <w:color w:val="auto"/>
          <w:sz w:val="24"/>
          <w:szCs w:val="24"/>
        </w:rPr>
      </w:pPr>
    </w:p>
    <w:p>
      <w:pPr>
        <w:pStyle w:val="6"/>
        <w:tabs>
          <w:tab w:val="left" w:pos="5370"/>
        </w:tabs>
        <w:spacing w:line="360" w:lineRule="auto"/>
        <w:ind w:left="1080" w:leftChars="257" w:hanging="540"/>
        <w:rPr>
          <w:rFonts w:asciiTheme="minorEastAsia" w:hAnsiTheme="minorEastAsia"/>
          <w:color w:val="auto"/>
          <w:sz w:val="24"/>
          <w:szCs w:val="24"/>
        </w:rPr>
      </w:pPr>
    </w:p>
    <w:p>
      <w:pPr>
        <w:pStyle w:val="6"/>
        <w:spacing w:before="100" w:beforeAutospacing="1" w:after="100" w:afterAutospacing="1"/>
        <w:jc w:val="left"/>
        <w:rPr>
          <w:rFonts w:hAnsi="宋体"/>
          <w:color w:val="auto"/>
          <w:sz w:val="24"/>
          <w:szCs w:val="24"/>
          <w:u w:val="single"/>
        </w:rPr>
      </w:pPr>
      <w:r>
        <w:rPr>
          <w:rFonts w:hint="eastAsia" w:hAnsi="宋体"/>
          <w:color w:val="auto"/>
          <w:sz w:val="24"/>
          <w:szCs w:val="24"/>
        </w:rPr>
        <w:t>供应商（公章）</w:t>
      </w:r>
      <w:r>
        <w:rPr>
          <w:rFonts w:hint="eastAsia" w:hAnsi="宋体"/>
          <w:color w:val="auto"/>
          <w:sz w:val="24"/>
          <w:szCs w:val="24"/>
          <w:u w:val="single"/>
        </w:rPr>
        <w:t xml:space="preserve">                           </w:t>
      </w:r>
    </w:p>
    <w:p>
      <w:pPr>
        <w:pStyle w:val="6"/>
        <w:spacing w:before="100" w:beforeAutospacing="1" w:after="100" w:afterAutospacing="1"/>
        <w:jc w:val="left"/>
        <w:rPr>
          <w:rFonts w:hAnsi="宋体"/>
          <w:color w:val="auto"/>
          <w:sz w:val="24"/>
          <w:szCs w:val="24"/>
          <w:u w:val="single"/>
        </w:rPr>
      </w:pPr>
      <w:r>
        <w:rPr>
          <w:rFonts w:hint="eastAsia" w:hAnsi="宋体"/>
          <w:color w:val="auto"/>
          <w:sz w:val="24"/>
          <w:szCs w:val="24"/>
        </w:rPr>
        <w:t>法定代表人或委托代理人签字</w:t>
      </w:r>
      <w:r>
        <w:rPr>
          <w:rFonts w:hint="eastAsia" w:hAnsi="宋体"/>
          <w:color w:val="auto"/>
          <w:sz w:val="24"/>
          <w:szCs w:val="24"/>
          <w:u w:val="single"/>
        </w:rPr>
        <w:t xml:space="preserve">                 </w:t>
      </w:r>
    </w:p>
    <w:p>
      <w:pPr>
        <w:widowControl/>
        <w:jc w:val="left"/>
        <w:rPr>
          <w:rFonts w:ascii="宋体" w:hAnsi="宋体" w:cs="Courier New" w:eastAsiaTheme="minorEastAsia"/>
          <w:b/>
          <w:color w:val="auto"/>
          <w:sz w:val="28"/>
          <w:szCs w:val="28"/>
        </w:rPr>
      </w:pPr>
      <w:r>
        <w:rPr>
          <w:rFonts w:hAnsi="宋体" w:cs="Courier New" w:eastAsiaTheme="minorEastAsia"/>
          <w:b/>
          <w:color w:val="auto"/>
          <w:sz w:val="28"/>
          <w:szCs w:val="28"/>
        </w:rPr>
        <w:br w:type="page"/>
      </w:r>
    </w:p>
    <w:p>
      <w:pPr>
        <w:pStyle w:val="15"/>
        <w:jc w:val="center"/>
        <w:rPr>
          <w:rFonts w:hAnsi="宋体" w:cs="Courier New" w:eastAsiaTheme="minorEastAsia"/>
          <w:b/>
          <w:color w:val="auto"/>
          <w:kern w:val="2"/>
          <w:sz w:val="28"/>
          <w:szCs w:val="28"/>
        </w:rPr>
      </w:pPr>
      <w:r>
        <w:rPr>
          <w:rFonts w:hint="eastAsia" w:hAnsi="宋体" w:cs="Courier New" w:eastAsiaTheme="minorEastAsia"/>
          <w:b/>
          <w:color w:val="auto"/>
          <w:kern w:val="2"/>
          <w:sz w:val="28"/>
          <w:szCs w:val="28"/>
        </w:rPr>
        <w:t>5.供应商认为有必要提供的其他资料</w:t>
      </w:r>
    </w:p>
    <w:p>
      <w:pPr>
        <w:rPr>
          <w:rFonts w:hAnsi="宋体" w:cs="Courier New" w:eastAsiaTheme="minorEastAsia"/>
          <w:b/>
          <w:color w:val="auto"/>
          <w:sz w:val="28"/>
          <w:szCs w:val="28"/>
        </w:rPr>
      </w:pPr>
    </w:p>
    <w:sectPr>
      <w:pgSz w:w="11906" w:h="16838"/>
      <w:pgMar w:top="1440" w:right="1800" w:bottom="1440" w:left="1800" w:header="703" w:footer="850" w:gutter="0"/>
      <w:pgNumType w:fmt="numberInDash"/>
      <w:cols w:space="720" w:num="1"/>
      <w:titlePg/>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ËÎÌå">
    <w:altName w:val="Times New Roman"/>
    <w:panose1 w:val="00000000000000000000"/>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ascii="宋体"/>
        <w:kern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4" name="文本框 4"/>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MfIGN0QAAAAMBAAAPAAAAAAAAAAEA&#10;IAAAACIAAABkcnMvZG93bnJldi54bWxQSwECFAAUAAAACACHTuJATqV2exYCAAATBAAADgAAAAAA&#10;AAABACAAAAAgAQAAZHJzL2Uyb0RvYy54bWxQSwUGAAAAAAYABgBZAQAAq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- 9 -</w:t>
                    </w:r>
                    <w:r>
                      <w:fldChar w:fldCharType="end"/>
                    </w:r>
                  </w:p>
                </w:txbxContent>
              </v:textbox>
            </v:shape>
          </w:pict>
        </mc:Fallback>
      </mc:AlternateConten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3" name="文本框 3"/>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- 8 -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2336;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HyBjdEAAAADAQAADwAAAAAAAAAB&#10;ACAAAAAiAAAAZHJzL2Rvd25yZXYueG1sUEsBAhQAFAAAAAgAh07iQBWpnd4XAgAAEwQAAA4AAAAA&#10;AAAAAQAgAAAAIAEAAGRycy9lMm9Eb2MueG1sUEsFBgAAAAAGAAYAWQEAAKk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- 8 -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jc w:val="left"/>
      <w:rPr>
        <w:rFonts w:ascii="宋体"/>
        <w:kern w:val="0"/>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38125" cy="139700"/>
              <wp:effectExtent l="0" t="0" r="3175" b="6350"/>
              <wp:wrapNone/>
              <wp:docPr id="2" name="文本框 2"/>
              <wp:cNvGraphicFramePr/>
              <a:graphic xmlns:a="http://schemas.openxmlformats.org/drawingml/2006/main">
                <a:graphicData uri="http://schemas.microsoft.com/office/word/2010/wordprocessingShape">
                  <wps:wsp>
                    <wps:cNvSpPr txBox="1"/>
                    <wps:spPr>
                      <a:xfrm>
                        <a:off x="0" y="0"/>
                        <a:ext cx="23812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8.75pt;mso-position-horizontal:center;mso-position-horizontal-relative:margin;mso-wrap-style:none;z-index:251660288;mso-width-relative:page;mso-height-relative:page;" filled="f" stroked="f" coordsize="21600,21600" o:gfxdata="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1ON5W9MAAAADAQAADwAA&#10;AAAAAAABACAAAAAiAAAAZHJzL2Rvd25yZXYueG1sUEsBAhQAFAAAAAgAh07iQMAqISAbAgAAEwQA&#10;AA4AAAAAAAAAAQAgAAAAIgEAAGRycy9lMm9Eb2MueG1sUEsFBgAAAAAGAAYAWQEAAK8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- 13 -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firstLine="525" w:firstLineChars="250"/>
      <w:jc w:val="lef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1" name="文本框 1"/>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1312;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x8gY3RAAAAAwEAAA8AAAAAAAAAAQAg&#10;AAAAIgAAAGRycy9kb3ducmV2LnhtbFBLAQIUABQAAAAIAIdO4kCfrLerFQIAABMEAAAOAAAAAAAA&#10;AAEAIAAAACABAABkcnMvZTJvRG9jLnhtbFBLBQYAAAAABgAGAFkBAACn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1"/>
        <w:left w:val="none" w:color="auto" w:sz="0" w:space="4"/>
        <w:bottom w:val="none" w:color="auto" w:sz="0" w:space="1"/>
        <w:right w:val="none" w:color="auto" w:sz="0" w:space="4"/>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7223"/>
    <w:multiLevelType w:val="multilevel"/>
    <w:tmpl w:val="20D07223"/>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2CB842FF"/>
    <w:multiLevelType w:val="multilevel"/>
    <w:tmpl w:val="2CB842FF"/>
    <w:lvl w:ilvl="0" w:tentative="0">
      <w:start w:val="1"/>
      <w:numFmt w:val="decimal"/>
      <w:pStyle w:val="2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F439F5"/>
    <w:multiLevelType w:val="singleLevel"/>
    <w:tmpl w:val="58F439F5"/>
    <w:lvl w:ilvl="0" w:tentative="0">
      <w:start w:val="9"/>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wZmZiY2M2ZTJmNWFhZWZjMjY4MmJlYTMyYWUzZWUifQ=="/>
  </w:docVars>
  <w:rsids>
    <w:rsidRoot w:val="456D588D"/>
    <w:rsid w:val="00004D14"/>
    <w:rsid w:val="000055EB"/>
    <w:rsid w:val="00026312"/>
    <w:rsid w:val="000456F6"/>
    <w:rsid w:val="00080682"/>
    <w:rsid w:val="00107E48"/>
    <w:rsid w:val="00177BBE"/>
    <w:rsid w:val="001C0376"/>
    <w:rsid w:val="001C4C89"/>
    <w:rsid w:val="001D609D"/>
    <w:rsid w:val="0021098C"/>
    <w:rsid w:val="0025752A"/>
    <w:rsid w:val="002657DB"/>
    <w:rsid w:val="002A0448"/>
    <w:rsid w:val="002F63BA"/>
    <w:rsid w:val="00303BFB"/>
    <w:rsid w:val="0033229C"/>
    <w:rsid w:val="00386099"/>
    <w:rsid w:val="00386844"/>
    <w:rsid w:val="003B12D2"/>
    <w:rsid w:val="003C3468"/>
    <w:rsid w:val="003F1D19"/>
    <w:rsid w:val="00431286"/>
    <w:rsid w:val="00451590"/>
    <w:rsid w:val="00454F17"/>
    <w:rsid w:val="00466473"/>
    <w:rsid w:val="0049605C"/>
    <w:rsid w:val="004B1A77"/>
    <w:rsid w:val="004E5507"/>
    <w:rsid w:val="0052058D"/>
    <w:rsid w:val="005259ED"/>
    <w:rsid w:val="005264B9"/>
    <w:rsid w:val="00526597"/>
    <w:rsid w:val="005975B6"/>
    <w:rsid w:val="005E1499"/>
    <w:rsid w:val="005E2FD8"/>
    <w:rsid w:val="006D5D38"/>
    <w:rsid w:val="00712AF0"/>
    <w:rsid w:val="00714F2A"/>
    <w:rsid w:val="00781A5F"/>
    <w:rsid w:val="007A27D4"/>
    <w:rsid w:val="007B2D4A"/>
    <w:rsid w:val="007F1B7E"/>
    <w:rsid w:val="007F42F5"/>
    <w:rsid w:val="007F710E"/>
    <w:rsid w:val="008714F4"/>
    <w:rsid w:val="008D1FC4"/>
    <w:rsid w:val="008F2B7C"/>
    <w:rsid w:val="00907B88"/>
    <w:rsid w:val="00916B73"/>
    <w:rsid w:val="009177DE"/>
    <w:rsid w:val="009A02D0"/>
    <w:rsid w:val="009D34D9"/>
    <w:rsid w:val="009D441C"/>
    <w:rsid w:val="00A07C45"/>
    <w:rsid w:val="00A54A30"/>
    <w:rsid w:val="00A77681"/>
    <w:rsid w:val="00A825AC"/>
    <w:rsid w:val="00AA165B"/>
    <w:rsid w:val="00AB2B5E"/>
    <w:rsid w:val="00AC3235"/>
    <w:rsid w:val="00AC4521"/>
    <w:rsid w:val="00AD40A1"/>
    <w:rsid w:val="00AD5017"/>
    <w:rsid w:val="00AE0F95"/>
    <w:rsid w:val="00AF0C7E"/>
    <w:rsid w:val="00B975B6"/>
    <w:rsid w:val="00BC4CCD"/>
    <w:rsid w:val="00BE58C4"/>
    <w:rsid w:val="00BF1800"/>
    <w:rsid w:val="00C03066"/>
    <w:rsid w:val="00C16C8A"/>
    <w:rsid w:val="00C16E13"/>
    <w:rsid w:val="00C421A3"/>
    <w:rsid w:val="00C63AD7"/>
    <w:rsid w:val="00CE4118"/>
    <w:rsid w:val="00CF3FA9"/>
    <w:rsid w:val="00D009CE"/>
    <w:rsid w:val="00D62411"/>
    <w:rsid w:val="00D73D44"/>
    <w:rsid w:val="00D97CE0"/>
    <w:rsid w:val="00E11D18"/>
    <w:rsid w:val="00E40B6F"/>
    <w:rsid w:val="00E56DC8"/>
    <w:rsid w:val="00E766EF"/>
    <w:rsid w:val="00EB68C3"/>
    <w:rsid w:val="00EC6349"/>
    <w:rsid w:val="00ED505B"/>
    <w:rsid w:val="00F041F6"/>
    <w:rsid w:val="00F10FB2"/>
    <w:rsid w:val="00F258E1"/>
    <w:rsid w:val="00F55014"/>
    <w:rsid w:val="00F9078A"/>
    <w:rsid w:val="00FB5964"/>
    <w:rsid w:val="00FC249E"/>
    <w:rsid w:val="00FC4134"/>
    <w:rsid w:val="00FF2EFA"/>
    <w:rsid w:val="0312750C"/>
    <w:rsid w:val="07960E07"/>
    <w:rsid w:val="07F41CC0"/>
    <w:rsid w:val="08AA43A2"/>
    <w:rsid w:val="09261B7B"/>
    <w:rsid w:val="0BE94B40"/>
    <w:rsid w:val="0C217C6F"/>
    <w:rsid w:val="0E8F5ED3"/>
    <w:rsid w:val="10244245"/>
    <w:rsid w:val="10892C4C"/>
    <w:rsid w:val="12AF504D"/>
    <w:rsid w:val="13E10E62"/>
    <w:rsid w:val="14E5481E"/>
    <w:rsid w:val="15CC6890"/>
    <w:rsid w:val="17AC3D98"/>
    <w:rsid w:val="19AF1F1B"/>
    <w:rsid w:val="1A4E24DA"/>
    <w:rsid w:val="1B8820F8"/>
    <w:rsid w:val="1C287DFC"/>
    <w:rsid w:val="1C6F7740"/>
    <w:rsid w:val="20F36475"/>
    <w:rsid w:val="211B441B"/>
    <w:rsid w:val="25D050B4"/>
    <w:rsid w:val="262E78CC"/>
    <w:rsid w:val="2850356C"/>
    <w:rsid w:val="2A232314"/>
    <w:rsid w:val="2C483935"/>
    <w:rsid w:val="2C654EFF"/>
    <w:rsid w:val="312134DD"/>
    <w:rsid w:val="3195334D"/>
    <w:rsid w:val="32126C92"/>
    <w:rsid w:val="34A45F42"/>
    <w:rsid w:val="37C37636"/>
    <w:rsid w:val="38AD7348"/>
    <w:rsid w:val="3EF075F6"/>
    <w:rsid w:val="40273D0A"/>
    <w:rsid w:val="43EA510E"/>
    <w:rsid w:val="456D588D"/>
    <w:rsid w:val="48F14EB5"/>
    <w:rsid w:val="4A15672C"/>
    <w:rsid w:val="4D48146D"/>
    <w:rsid w:val="4FCA5BC1"/>
    <w:rsid w:val="505A4540"/>
    <w:rsid w:val="524177B0"/>
    <w:rsid w:val="53727665"/>
    <w:rsid w:val="558E40F2"/>
    <w:rsid w:val="57504B63"/>
    <w:rsid w:val="63B551AD"/>
    <w:rsid w:val="65FA13F5"/>
    <w:rsid w:val="689C2C22"/>
    <w:rsid w:val="6C476C93"/>
    <w:rsid w:val="6D811230"/>
    <w:rsid w:val="701637DE"/>
    <w:rsid w:val="72667615"/>
    <w:rsid w:val="72C649BD"/>
    <w:rsid w:val="75E8163E"/>
    <w:rsid w:val="78A53442"/>
    <w:rsid w:val="795C5C1F"/>
    <w:rsid w:val="79D85DA3"/>
    <w:rsid w:val="7A5A6314"/>
    <w:rsid w:val="7C704660"/>
    <w:rsid w:val="7E6B4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adjustRightInd w:val="0"/>
      <w:spacing w:line="460" w:lineRule="exact"/>
      <w:jc w:val="left"/>
      <w:textAlignment w:val="baseline"/>
      <w:outlineLvl w:val="0"/>
    </w:pPr>
    <w:rPr>
      <w:b/>
      <w:kern w:val="44"/>
      <w:sz w:val="32"/>
      <w:szCs w:val="20"/>
    </w:rPr>
  </w:style>
  <w:style w:type="paragraph" w:styleId="2">
    <w:name w:val="heading 2"/>
    <w:basedOn w:val="1"/>
    <w:next w:val="3"/>
    <w:qFormat/>
    <w:uiPriority w:val="0"/>
    <w:pPr>
      <w:keepNext/>
      <w:keepLines/>
      <w:spacing w:before="260" w:after="260" w:line="413" w:lineRule="auto"/>
      <w:outlineLvl w:val="1"/>
    </w:pPr>
    <w:rPr>
      <w:rFonts w:ascii="Arial" w:hAnsi="Arial" w:eastAsia="黑体"/>
      <w:b/>
      <w:bCs/>
      <w:sz w:val="32"/>
      <w:szCs w:val="32"/>
    </w:rPr>
  </w:style>
  <w:style w:type="character" w:default="1" w:styleId="12">
    <w:name w:val="Default Paragraph Font"/>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heme="minorHAnsi" w:hAnsiTheme="minorHAnsi" w:eastAsiaTheme="minorEastAsia" w:cstheme="minorBidi"/>
    </w:rPr>
  </w:style>
  <w:style w:type="paragraph" w:styleId="5">
    <w:name w:val="toa heading"/>
    <w:basedOn w:val="1"/>
    <w:next w:val="1"/>
    <w:qFormat/>
    <w:uiPriority w:val="0"/>
    <w:pPr>
      <w:spacing w:before="120"/>
    </w:pPr>
    <w:rPr>
      <w:rFonts w:ascii="Cambria" w:hAnsi="Cambria"/>
    </w:rPr>
  </w:style>
  <w:style w:type="paragraph" w:styleId="6">
    <w:name w:val="Plain Text"/>
    <w:basedOn w:val="1"/>
    <w:link w:val="22"/>
    <w:qFormat/>
    <w:uiPriority w:val="0"/>
    <w:rPr>
      <w:rFonts w:ascii="宋体" w:hAnsi="Courier New" w:cs="Courier New" w:eastAsiaTheme="minorEastAsia"/>
      <w:szCs w:val="21"/>
    </w:rPr>
  </w:style>
  <w:style w:type="paragraph" w:styleId="7">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rPr>
  </w:style>
  <w:style w:type="character" w:styleId="14">
    <w:name w:val="Hyperlink"/>
    <w:qFormat/>
    <w:uiPriority w:val="0"/>
    <w:rPr>
      <w:color w:val="0000FF"/>
      <w:u w:val="none"/>
    </w:rPr>
  </w:style>
  <w:style w:type="paragraph" w:customStyle="1" w:styleId="15">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7">
    <w:name w:val="正文缩进2格"/>
    <w:basedOn w:val="1"/>
    <w:qFormat/>
    <w:uiPriority w:val="0"/>
    <w:pPr>
      <w:spacing w:line="600" w:lineRule="exact"/>
      <w:ind w:firstLine="639" w:firstLineChars="206"/>
    </w:pPr>
    <w:rPr>
      <w:rFonts w:ascii="仿宋_GB2312" w:hAnsi="宋体" w:eastAsia="仿宋_GB2312" w:cstheme="minorBidi"/>
      <w:sz w:val="31"/>
      <w:szCs w:val="22"/>
    </w:rPr>
  </w:style>
  <w:style w:type="paragraph" w:customStyle="1" w:styleId="18">
    <w:name w:val="WPS Plain"/>
    <w:qFormat/>
    <w:uiPriority w:val="0"/>
    <w:rPr>
      <w:rFonts w:ascii="Times New Roman" w:hAnsi="Times New Roman" w:eastAsia="宋体" w:cs="Times New Roman"/>
      <w:lang w:val="en-US" w:eastAsia="zh-CN" w:bidi="ar-SA"/>
    </w:rPr>
  </w:style>
  <w:style w:type="paragraph" w:customStyle="1" w:styleId="19">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列出段落1"/>
    <w:basedOn w:val="1"/>
    <w:qFormat/>
    <w:uiPriority w:val="34"/>
    <w:pPr>
      <w:ind w:firstLine="420" w:firstLineChars="200"/>
    </w:pPr>
    <w:rPr>
      <w:rFonts w:ascii="Calibri" w:hAnsi="Calibri"/>
    </w:rPr>
  </w:style>
  <w:style w:type="paragraph" w:styleId="2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2">
    <w:name w:val="纯文本 Char"/>
    <w:link w:val="6"/>
    <w:qFormat/>
    <w:uiPriority w:val="0"/>
    <w:rPr>
      <w:rFonts w:ascii="宋体" w:hAnsi="Courier New" w:cs="Courier New" w:eastAsiaTheme="minorEastAsia"/>
      <w:kern w:val="2"/>
      <w:sz w:val="21"/>
      <w:szCs w:val="21"/>
    </w:rPr>
  </w:style>
  <w:style w:type="paragraph" w:customStyle="1" w:styleId="23">
    <w:name w:val="样式1"/>
    <w:basedOn w:val="1"/>
    <w:qFormat/>
    <w:uiPriority w:val="0"/>
    <w:pPr>
      <w:widowControl/>
      <w:numPr>
        <w:ilvl w:val="0"/>
        <w:numId w:val="1"/>
      </w:numPr>
      <w:spacing w:line="240" w:lineRule="exact"/>
      <w:jc w:val="center"/>
    </w:pPr>
    <w:rPr>
      <w:rFonts w:ascii="仿宋" w:hAnsi="仿宋" w:eastAsia="仿宋" w:cs="仿宋"/>
      <w:kern w:val="0"/>
      <w:szCs w:val="21"/>
    </w:rPr>
  </w:style>
  <w:style w:type="paragraph" w:styleId="24">
    <w:name w:val="No Spacing"/>
    <w:link w:val="25"/>
    <w:qFormat/>
    <w:uiPriority w:val="1"/>
    <w:rPr>
      <w:rFonts w:ascii="Calibri" w:hAnsi="Calibri" w:eastAsia="宋体" w:cs="Times New Roman"/>
      <w:sz w:val="22"/>
      <w:lang w:val="en-US" w:eastAsia="en-US" w:bidi="ar-SA"/>
    </w:rPr>
  </w:style>
  <w:style w:type="character" w:customStyle="1" w:styleId="25">
    <w:name w:val="无间隔 Char"/>
    <w:link w:val="24"/>
    <w:locked/>
    <w:uiPriority w:val="1"/>
    <w:rPr>
      <w:rFonts w:ascii="Calibri" w:hAnsi="Calibri"/>
      <w:sz w:val="22"/>
      <w:lang w:eastAsia="en-US"/>
    </w:rPr>
  </w:style>
  <w:style w:type="paragraph" w:customStyle="1" w:styleId="26">
    <w:name w:val="Table Paragraph"/>
    <w:basedOn w:val="1"/>
    <w:qFormat/>
    <w:uiPriority w:val="0"/>
    <w:pPr>
      <w:autoSpaceDE w:val="0"/>
      <w:autoSpaceDN w:val="0"/>
      <w:spacing w:before="143"/>
      <w:jc w:val="center"/>
    </w:pPr>
    <w:rPr>
      <w:rFonts w:ascii="宋体" w:hAnsi="宋体" w:cs="宋体"/>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9B3517-2D93-4123-B6FA-6DF2CEF38D8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1031</Words>
  <Characters>5882</Characters>
  <Lines>49</Lines>
  <Paragraphs>13</Paragraphs>
  <TotalTime>2</TotalTime>
  <ScaleCrop>false</ScaleCrop>
  <LinksUpToDate>false</LinksUpToDate>
  <CharactersWithSpaces>6900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2023-06-13T08:06:00Z</dcterms:created>
  <dc:creator>落寞，定格＆回～</dc:creator>
  <cp:lastModifiedBy>长官</cp:lastModifiedBy>
  <cp:lastPrinted>2021-07-02T09:30:00Z</cp:lastPrinted>
  <dcterms:modified xsi:type="dcterms:W3CDTF">2023-06-13T08:57:37Z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4D22B36BA7714519A8C783BD855BD1EA</vt:lpwstr>
  </property>
</Properties>
</file>